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65784E">
        <w:rPr>
          <w:rFonts w:ascii="Calibri" w:hAnsi="Calibri"/>
          <w:sz w:val="20"/>
        </w:rPr>
        <w:t>13 January 2020</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565F01" w:rsidRPr="00565F01">
        <w:rPr>
          <w:rFonts w:ascii="Calibri" w:hAnsi="Calibri"/>
          <w:sz w:val="20"/>
        </w:rPr>
        <w:t>Craig McLeod (CM) (Chair),</w:t>
      </w:r>
      <w:r w:rsidR="00565F01">
        <w:rPr>
          <w:rFonts w:ascii="Calibri" w:hAnsi="Calibri"/>
          <w:b/>
          <w:sz w:val="20"/>
        </w:rPr>
        <w:t xml:space="preserve"> </w:t>
      </w:r>
      <w:r w:rsidR="00C03D04">
        <w:rPr>
          <w:rFonts w:ascii="Calibri" w:hAnsi="Calibri"/>
          <w:sz w:val="20"/>
        </w:rPr>
        <w:t>Jon Blake (JB)</w:t>
      </w:r>
      <w:r w:rsidR="00565F01">
        <w:rPr>
          <w:rFonts w:ascii="Calibri" w:hAnsi="Calibri"/>
          <w:sz w:val="20"/>
        </w:rPr>
        <w:t xml:space="preserve">, </w:t>
      </w:r>
      <w:r w:rsidR="0026399A">
        <w:rPr>
          <w:rFonts w:ascii="Calibri" w:hAnsi="Calibri"/>
          <w:sz w:val="20"/>
        </w:rPr>
        <w:t>David Hastings (DH)</w:t>
      </w:r>
      <w:r w:rsidR="00C636D3">
        <w:rPr>
          <w:rFonts w:ascii="Calibri" w:hAnsi="Calibri"/>
          <w:sz w:val="20"/>
        </w:rPr>
        <w:t xml:space="preserve">, </w:t>
      </w:r>
      <w:r w:rsidR="009C149C">
        <w:rPr>
          <w:rFonts w:ascii="Calibri" w:hAnsi="Calibri"/>
          <w:sz w:val="20"/>
        </w:rPr>
        <w:t>David Eckles (DE)</w:t>
      </w:r>
      <w:r w:rsidR="0065784E">
        <w:rPr>
          <w:rFonts w:ascii="Calibri" w:hAnsi="Calibri"/>
          <w:sz w:val="20"/>
        </w:rPr>
        <w:t>, Ellen Leary (EL),</w:t>
      </w:r>
      <w:r w:rsidR="00565F01">
        <w:rPr>
          <w:rFonts w:ascii="Calibri" w:hAnsi="Calibri"/>
          <w:sz w:val="20"/>
        </w:rPr>
        <w:t xml:space="preserve">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District Cllr Richard Elliott</w:t>
      </w:r>
    </w:p>
    <w:p w:rsidR="0065784E" w:rsidRDefault="0065784E" w:rsidP="009E7C8F">
      <w:pPr>
        <w:pStyle w:val="NoSpacing"/>
        <w:ind w:left="1440" w:hanging="1440"/>
        <w:rPr>
          <w:rFonts w:ascii="Calibri" w:hAnsi="Calibri"/>
          <w:sz w:val="20"/>
        </w:rPr>
      </w:pPr>
    </w:p>
    <w:p w:rsidR="0065784E" w:rsidRDefault="0065784E" w:rsidP="009E7C8F">
      <w:pPr>
        <w:pStyle w:val="NoSpacing"/>
        <w:ind w:left="1440" w:hanging="1440"/>
        <w:rPr>
          <w:rFonts w:ascii="Calibri" w:hAnsi="Calibri"/>
          <w:sz w:val="20"/>
        </w:rPr>
      </w:pPr>
      <w:r w:rsidRPr="0065784E">
        <w:rPr>
          <w:rFonts w:ascii="Calibri" w:hAnsi="Calibri"/>
          <w:b/>
          <w:sz w:val="20"/>
        </w:rPr>
        <w:t>Not present:</w:t>
      </w:r>
      <w:r>
        <w:rPr>
          <w:rFonts w:ascii="Calibri" w:hAnsi="Calibri"/>
          <w:sz w:val="20"/>
        </w:rPr>
        <w:tab/>
        <w:t>Cllr Brian Clarke</w:t>
      </w:r>
    </w:p>
    <w:p w:rsidR="00C3106A" w:rsidRPr="00C30073" w:rsidRDefault="00C3106A" w:rsidP="00C82D6B">
      <w:pPr>
        <w:pStyle w:val="NoSpacing"/>
        <w:rPr>
          <w:rFonts w:ascii="Calibri" w:hAnsi="Calibri"/>
          <w:b/>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550D95">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65784E">
        <w:rPr>
          <w:rFonts w:ascii="Calibri" w:hAnsi="Calibri"/>
          <w:b/>
          <w:sz w:val="20"/>
        </w:rPr>
        <w:t>18 November</w:t>
      </w:r>
      <w:r w:rsidR="00C03D04">
        <w:rPr>
          <w:rFonts w:ascii="Calibri" w:hAnsi="Calibri"/>
          <w:b/>
          <w:sz w:val="20"/>
        </w:rPr>
        <w:t xml:space="preserve"> 2019</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r w:rsidR="0065784E">
        <w:rPr>
          <w:rFonts w:ascii="Calibri" w:hAnsi="Calibri"/>
          <w:b/>
          <w:sz w:val="20"/>
        </w:rPr>
        <w:tab/>
      </w:r>
      <w:r w:rsidR="0065784E" w:rsidRPr="0065784E">
        <w:rPr>
          <w:rFonts w:ascii="Calibri" w:hAnsi="Calibri"/>
          <w:sz w:val="20"/>
        </w:rPr>
        <w:t>none</w:t>
      </w:r>
    </w:p>
    <w:p w:rsidR="000B15C9" w:rsidRDefault="000B15C9" w:rsidP="0065784E">
      <w:pPr>
        <w:ind w:left="720" w:hanging="720"/>
        <w:rPr>
          <w:rFonts w:ascii="Calibri" w:hAnsi="Calibri"/>
          <w:b/>
          <w:sz w:val="20"/>
        </w:rPr>
      </w:pPr>
      <w:r>
        <w:rPr>
          <w:rFonts w:ascii="Calibri" w:hAnsi="Calibri"/>
          <w:b/>
          <w:sz w:val="20"/>
        </w:rPr>
        <w:tab/>
      </w:r>
    </w:p>
    <w:p w:rsidR="00D872F6"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p>
    <w:p w:rsidR="00550D95" w:rsidRPr="00550D95" w:rsidRDefault="0065784E" w:rsidP="00CF7148">
      <w:pPr>
        <w:ind w:left="720"/>
        <w:rPr>
          <w:rFonts w:ascii="Calibri" w:hAnsi="Calibri"/>
          <w:sz w:val="20"/>
        </w:rPr>
      </w:pPr>
      <w:r>
        <w:rPr>
          <w:rFonts w:ascii="Calibri" w:hAnsi="Calibri"/>
          <w:sz w:val="20"/>
        </w:rPr>
        <w:t>DE has checked the period for which the Parish Council is responsible for the climbing wall, and it is seven years, not three years as previously stated.</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65784E" w:rsidRPr="00B51A5F" w:rsidRDefault="0065784E" w:rsidP="0065784E">
      <w:pPr>
        <w:pStyle w:val="BodyA"/>
        <w:ind w:left="2880" w:hanging="1440"/>
        <w:rPr>
          <w:rFonts w:ascii="Calibri" w:eastAsia="Calibri" w:hAnsi="Calibri" w:cs="Calibri"/>
          <w:color w:val="auto"/>
          <w:sz w:val="20"/>
          <w:szCs w:val="20"/>
        </w:rPr>
      </w:pPr>
      <w:r>
        <w:rPr>
          <w:rFonts w:ascii="Calibri" w:eastAsia="Calibri" w:hAnsi="Calibri" w:cs="Calibri"/>
          <w:sz w:val="20"/>
          <w:szCs w:val="20"/>
        </w:rPr>
        <w:t>a</w:t>
      </w:r>
      <w:r>
        <w:rPr>
          <w:rFonts w:ascii="Calibri" w:eastAsia="Calibri" w:hAnsi="Calibri" w:cs="Calibri"/>
          <w:color w:val="auto"/>
          <w:sz w:val="20"/>
          <w:szCs w:val="20"/>
        </w:rPr>
        <w:t xml:space="preserve">  </w:t>
      </w:r>
      <w:r w:rsidRPr="00B51A5F">
        <w:rPr>
          <w:rFonts w:ascii="Calibri" w:eastAsia="Calibri" w:hAnsi="Calibri" w:cs="Calibri"/>
          <w:color w:val="auto"/>
          <w:sz w:val="20"/>
          <w:szCs w:val="20"/>
        </w:rPr>
        <w:t>2019/</w:t>
      </w:r>
      <w:r>
        <w:rPr>
          <w:rFonts w:ascii="Calibri" w:eastAsia="Calibri" w:hAnsi="Calibri" w:cs="Calibri"/>
          <w:color w:val="auto"/>
          <w:sz w:val="20"/>
          <w:szCs w:val="20"/>
        </w:rPr>
        <w:t>2575</w:t>
      </w:r>
      <w:r w:rsidRPr="00B51A5F">
        <w:rPr>
          <w:rFonts w:ascii="Calibri" w:eastAsia="Calibri" w:hAnsi="Calibri" w:cs="Calibri"/>
          <w:color w:val="auto"/>
          <w:sz w:val="20"/>
          <w:szCs w:val="20"/>
        </w:rPr>
        <w:tab/>
      </w:r>
      <w:r>
        <w:rPr>
          <w:rFonts w:ascii="Calibri" w:eastAsia="Calibri" w:hAnsi="Calibri" w:cs="Calibri"/>
          <w:color w:val="auto"/>
          <w:sz w:val="20"/>
          <w:szCs w:val="20"/>
        </w:rPr>
        <w:t>Lime Tree Farm, Golf Links Road: Prior Approval for conversion of 3 agricultural units to dwellings NO COMMENT</w:t>
      </w:r>
    </w:p>
    <w:p w:rsidR="0065784E" w:rsidRDefault="0065784E" w:rsidP="0065784E">
      <w:pPr>
        <w:pStyle w:val="BodyA"/>
        <w:rPr>
          <w:rFonts w:ascii="Calibri" w:eastAsia="Calibri" w:hAnsi="Calibri" w:cs="Calibri"/>
          <w:color w:val="auto"/>
          <w:sz w:val="20"/>
          <w:szCs w:val="20"/>
        </w:rPr>
      </w:pPr>
      <w:r w:rsidRPr="00B51A5F">
        <w:rPr>
          <w:rFonts w:ascii="Calibri" w:eastAsia="Calibri" w:hAnsi="Calibri" w:cs="Calibri"/>
          <w:color w:val="auto"/>
          <w:sz w:val="20"/>
          <w:szCs w:val="20"/>
        </w:rPr>
        <w:tab/>
      </w:r>
      <w:r w:rsidRPr="00B51A5F">
        <w:rPr>
          <w:rFonts w:ascii="Calibri" w:eastAsia="Calibri" w:hAnsi="Calibri" w:cs="Calibri"/>
          <w:color w:val="auto"/>
          <w:sz w:val="20"/>
          <w:szCs w:val="20"/>
        </w:rPr>
        <w:tab/>
      </w:r>
      <w:r>
        <w:rPr>
          <w:rFonts w:ascii="Calibri" w:eastAsia="Calibri" w:hAnsi="Calibri" w:cs="Calibri"/>
          <w:color w:val="auto"/>
          <w:sz w:val="20"/>
          <w:szCs w:val="20"/>
        </w:rPr>
        <w:t>b  2019/2061</w:t>
      </w:r>
      <w:r>
        <w:rPr>
          <w:rFonts w:ascii="Calibri" w:eastAsia="Calibri" w:hAnsi="Calibri" w:cs="Calibri"/>
          <w:color w:val="auto"/>
          <w:sz w:val="20"/>
          <w:szCs w:val="20"/>
        </w:rPr>
        <w:tab/>
        <w:t>Morley Primary School: new entrance and vehicle access  NO COMMENT</w:t>
      </w:r>
    </w:p>
    <w:p w:rsidR="0065784E" w:rsidRDefault="0065784E" w:rsidP="0065784E">
      <w:pPr>
        <w:pStyle w:val="BodyA"/>
        <w:rPr>
          <w:rFonts w:ascii="Calibri" w:eastAsia="Calibri" w:hAnsi="Calibri" w:cs="Calibri"/>
          <w:color w:val="auto"/>
          <w:sz w:val="20"/>
          <w:szCs w:val="20"/>
        </w:rPr>
      </w:pPr>
      <w:r>
        <w:rPr>
          <w:rFonts w:ascii="Calibri" w:eastAsia="Calibri" w:hAnsi="Calibri" w:cs="Calibri"/>
          <w:color w:val="auto"/>
          <w:sz w:val="20"/>
          <w:szCs w:val="20"/>
        </w:rPr>
        <w:tab/>
      </w:r>
      <w:r>
        <w:rPr>
          <w:rFonts w:ascii="Calibri" w:eastAsia="Calibri" w:hAnsi="Calibri" w:cs="Calibri"/>
          <w:color w:val="auto"/>
          <w:sz w:val="20"/>
          <w:szCs w:val="20"/>
        </w:rPr>
        <w:tab/>
        <w:t>c  2019/1719</w:t>
      </w:r>
      <w:r>
        <w:rPr>
          <w:rFonts w:ascii="Calibri" w:eastAsia="Calibri" w:hAnsi="Calibri" w:cs="Calibri"/>
          <w:color w:val="auto"/>
          <w:sz w:val="20"/>
          <w:szCs w:val="20"/>
        </w:rPr>
        <w:tab/>
        <w:t>Wymondham College Prep School (forthcoming Planning Meeting)</w:t>
      </w:r>
    </w:p>
    <w:p w:rsidR="0065784E" w:rsidRDefault="006008C4" w:rsidP="006008C4">
      <w:pPr>
        <w:pStyle w:val="BodyA"/>
        <w:ind w:left="720"/>
        <w:rPr>
          <w:rFonts w:ascii="Calibri" w:eastAsia="Calibri" w:hAnsi="Calibri" w:cs="Calibri"/>
          <w:color w:val="auto"/>
          <w:sz w:val="20"/>
          <w:szCs w:val="20"/>
        </w:rPr>
      </w:pPr>
      <w:r>
        <w:rPr>
          <w:rFonts w:ascii="Calibri" w:eastAsia="Calibri" w:hAnsi="Calibri" w:cs="Calibri"/>
          <w:color w:val="auto"/>
          <w:sz w:val="20"/>
          <w:szCs w:val="20"/>
        </w:rPr>
        <w:t>T</w:t>
      </w:r>
      <w:r w:rsidR="0065784E">
        <w:rPr>
          <w:rFonts w:ascii="Calibri" w:eastAsia="Calibri" w:hAnsi="Calibri" w:cs="Calibri"/>
          <w:color w:val="auto"/>
          <w:sz w:val="20"/>
          <w:szCs w:val="20"/>
        </w:rPr>
        <w:t>his application is scheduled for discussion at the Development Management Committee meeting scheduled for 15 January.</w:t>
      </w:r>
      <w:r>
        <w:rPr>
          <w:rFonts w:ascii="Calibri" w:eastAsia="Calibri" w:hAnsi="Calibri" w:cs="Calibri"/>
          <w:color w:val="auto"/>
          <w:sz w:val="20"/>
          <w:szCs w:val="20"/>
        </w:rPr>
        <w:t xml:space="preserve"> Some objections, notably related to drainage, transport arrangements and road/pedestrian safety need to be clarified. The aim seems to be to give interim approval with conditions, based on verbal presentations on the unresolved issues, and then to delegate final decisions. This is not the normal procedure and representations by the PC will be made to this effect.</w:t>
      </w:r>
    </w:p>
    <w:p w:rsidR="006008C4" w:rsidRDefault="006008C4" w:rsidP="006008C4">
      <w:pPr>
        <w:pStyle w:val="BodyA"/>
        <w:ind w:left="720"/>
        <w:rPr>
          <w:rFonts w:ascii="Calibri" w:eastAsia="Calibri" w:hAnsi="Calibri" w:cs="Calibri"/>
          <w:color w:val="auto"/>
          <w:sz w:val="20"/>
          <w:szCs w:val="20"/>
        </w:rPr>
      </w:pPr>
      <w:r>
        <w:rPr>
          <w:rFonts w:ascii="Calibri" w:eastAsia="Calibri" w:hAnsi="Calibri" w:cs="Calibri"/>
          <w:color w:val="auto"/>
          <w:sz w:val="20"/>
          <w:szCs w:val="20"/>
        </w:rPr>
        <w:t>The PC wish to make it clear that they support the new school in principle, but the remaining issues around the roads and pedestrian safety, and school transport provision and organisation, need to be resolved. DE and EL will attend the meeting, and DE will use the allocated 5 minutes to address these issues and will display some images of the traffic issues on Golf Links Road..</w:t>
      </w:r>
    </w:p>
    <w:p w:rsidR="0065784E" w:rsidRDefault="0065784E" w:rsidP="0065784E">
      <w:pPr>
        <w:pStyle w:val="BodyA"/>
        <w:ind w:left="720" w:firstLine="720"/>
        <w:rPr>
          <w:rFonts w:ascii="Calibri" w:eastAsia="Calibri" w:hAnsi="Calibri" w:cs="Calibri"/>
          <w:color w:val="auto"/>
          <w:sz w:val="20"/>
          <w:szCs w:val="20"/>
        </w:rPr>
      </w:pPr>
      <w:r>
        <w:rPr>
          <w:rFonts w:ascii="Calibri" w:eastAsia="Calibri" w:hAnsi="Calibri" w:cs="Calibri"/>
          <w:color w:val="auto"/>
          <w:sz w:val="20"/>
          <w:szCs w:val="20"/>
        </w:rPr>
        <w:t>d  2019/1014</w:t>
      </w:r>
      <w:r>
        <w:rPr>
          <w:rFonts w:ascii="Calibri" w:eastAsia="Calibri" w:hAnsi="Calibri" w:cs="Calibri"/>
          <w:color w:val="auto"/>
          <w:sz w:val="20"/>
          <w:szCs w:val="20"/>
        </w:rPr>
        <w:tab/>
        <w:t>land east of Brecon Lodge, Home Farm Lane – appeal against rejection  NO COMMENT</w:t>
      </w:r>
    </w:p>
    <w:p w:rsidR="0065784E" w:rsidRDefault="0065784E" w:rsidP="0065784E">
      <w:pPr>
        <w:pStyle w:val="BodyA"/>
        <w:ind w:left="720" w:firstLine="720"/>
        <w:rPr>
          <w:rFonts w:ascii="Calibri" w:eastAsia="Calibri" w:hAnsi="Calibri" w:cs="Calibri"/>
          <w:color w:val="auto"/>
          <w:sz w:val="20"/>
          <w:szCs w:val="20"/>
        </w:rPr>
      </w:pPr>
      <w:r>
        <w:rPr>
          <w:rFonts w:ascii="Calibri" w:eastAsia="Calibri" w:hAnsi="Calibri" w:cs="Calibri"/>
          <w:color w:val="auto"/>
          <w:sz w:val="20"/>
          <w:szCs w:val="20"/>
        </w:rPr>
        <w:t xml:space="preserve">e  </w:t>
      </w:r>
      <w:r w:rsidRPr="00B51A5F">
        <w:rPr>
          <w:rFonts w:ascii="Calibri" w:eastAsia="Calibri" w:hAnsi="Calibri" w:cs="Calibri"/>
          <w:color w:val="auto"/>
          <w:sz w:val="20"/>
          <w:szCs w:val="20"/>
        </w:rPr>
        <w:t>late planning applications if any</w:t>
      </w:r>
      <w:r w:rsidRPr="00B51A5F">
        <w:rPr>
          <w:rFonts w:ascii="Calibri" w:eastAsia="Calibri" w:hAnsi="Calibri" w:cs="Calibri"/>
          <w:color w:val="auto"/>
          <w:sz w:val="20"/>
          <w:szCs w:val="20"/>
        </w:rPr>
        <w:tab/>
      </w:r>
      <w:r>
        <w:rPr>
          <w:rFonts w:ascii="Calibri" w:eastAsia="Calibri" w:hAnsi="Calibri" w:cs="Calibri"/>
          <w:color w:val="auto"/>
          <w:sz w:val="20"/>
          <w:szCs w:val="20"/>
        </w:rPr>
        <w:t>NONE</w:t>
      </w:r>
    </w:p>
    <w:p w:rsidR="00CF7148" w:rsidRDefault="000B15C9" w:rsidP="0065784E">
      <w:pPr>
        <w:pStyle w:val="BodyA"/>
        <w:ind w:left="2160" w:hanging="720"/>
        <w:rPr>
          <w:rFonts w:ascii="Calibri" w:hAnsi="Calibri"/>
          <w:sz w:val="20"/>
        </w:rPr>
      </w:pPr>
      <w:r>
        <w:rPr>
          <w:rFonts w:ascii="Calibri" w:hAnsi="Calibri"/>
          <w:sz w:val="20"/>
        </w:rPr>
        <w:tab/>
      </w:r>
    </w:p>
    <w:p w:rsidR="001861C0" w:rsidRDefault="00DD432A" w:rsidP="000B15C9">
      <w:pPr>
        <w:pStyle w:val="BodyA"/>
        <w:rPr>
          <w:rFonts w:ascii="Calibri" w:hAnsi="Calibri"/>
          <w:b/>
          <w:sz w:val="20"/>
        </w:rPr>
      </w:pPr>
      <w:r>
        <w:rPr>
          <w:rFonts w:ascii="Calibri" w:hAnsi="Calibri"/>
          <w:sz w:val="20"/>
        </w:rPr>
        <w:tab/>
      </w:r>
      <w:r>
        <w:rPr>
          <w:rFonts w:ascii="Calibri" w:hAnsi="Calibri"/>
          <w:sz w:val="20"/>
        </w:rPr>
        <w:tab/>
      </w:r>
    </w:p>
    <w:p w:rsidR="003B4B82" w:rsidRPr="003B4B82" w:rsidRDefault="000F781D" w:rsidP="002F78AE">
      <w:pPr>
        <w:rPr>
          <w:rFonts w:ascii="Calibri" w:hAnsi="Calibri"/>
          <w:sz w:val="20"/>
        </w:rPr>
      </w:pPr>
      <w:r>
        <w:rPr>
          <w:rFonts w:ascii="Calibri" w:hAnsi="Calibri"/>
          <w:b/>
          <w:sz w:val="20"/>
        </w:rPr>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9468D5" w:rsidRDefault="00180E3F" w:rsidP="009468D5">
      <w:pPr>
        <w:pStyle w:val="BodyA"/>
        <w:spacing w:after="100"/>
        <w:ind w:firstLine="720"/>
        <w:rPr>
          <w:rFonts w:ascii="Calibri" w:eastAsia="Calibri" w:hAnsi="Calibri" w:cs="Calibri"/>
          <w:color w:val="auto"/>
          <w:sz w:val="20"/>
          <w:szCs w:val="20"/>
        </w:rPr>
      </w:pPr>
      <w:r>
        <w:rPr>
          <w:rFonts w:ascii="Calibri" w:hAnsi="Calibri"/>
          <w:b/>
          <w:sz w:val="20"/>
        </w:rPr>
        <w:tab/>
      </w:r>
      <w:r w:rsidR="009468D5">
        <w:rPr>
          <w:rFonts w:ascii="Calibri" w:eastAsia="Calibri" w:hAnsi="Calibri" w:cs="Calibri"/>
          <w:color w:val="auto"/>
          <w:sz w:val="20"/>
          <w:szCs w:val="20"/>
        </w:rPr>
        <w:t>a</w:t>
      </w:r>
      <w:r w:rsidR="009468D5">
        <w:rPr>
          <w:rFonts w:ascii="Calibri" w:eastAsia="Calibri" w:hAnsi="Calibri" w:cs="Calibri"/>
          <w:color w:val="auto"/>
          <w:sz w:val="20"/>
          <w:szCs w:val="20"/>
        </w:rPr>
        <w:tab/>
        <w:t>Approval of Payments AGREED:</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b/>
                <w:sz w:val="20"/>
                <w:szCs w:val="20"/>
              </w:rPr>
            </w:pPr>
            <w:r w:rsidRPr="00CE0848">
              <w:rPr>
                <w:rFonts w:ascii="Calibri" w:eastAsia="Calibri" w:hAnsi="Calibri" w:cs="Calibri"/>
                <w:b/>
                <w:sz w:val="20"/>
                <w:szCs w:val="20"/>
              </w:rPr>
              <w:t>payee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b/>
                <w:sz w:val="20"/>
                <w:szCs w:val="20"/>
              </w:rPr>
            </w:pPr>
            <w:r w:rsidRPr="00CE0848">
              <w:rPr>
                <w:rFonts w:ascii="Calibri" w:eastAsia="Calibri" w:hAnsi="Calibri" w:cs="Calibri"/>
                <w:b/>
                <w:sz w:val="20"/>
                <w:szCs w:val="20"/>
              </w:rPr>
              <w:t>description</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jc w:val="center"/>
              <w:rPr>
                <w:rFonts w:ascii="Calibri" w:eastAsia="Calibri" w:hAnsi="Calibri" w:cs="Calibri"/>
                <w:b/>
                <w:sz w:val="20"/>
                <w:szCs w:val="20"/>
              </w:rPr>
            </w:pPr>
            <w:r w:rsidRPr="00CE0848">
              <w:rPr>
                <w:rFonts w:ascii="Calibri" w:eastAsia="Calibri" w:hAnsi="Calibri" w:cs="Calibri"/>
                <w:b/>
                <w:sz w:val="20"/>
                <w:szCs w:val="20"/>
              </w:rPr>
              <w:t>amount</w:t>
            </w:r>
          </w:p>
        </w:tc>
      </w:tr>
      <w:tr w:rsidR="00CE0848"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CE0848">
            <w:pPr>
              <w:pStyle w:val="BodyA"/>
              <w:rPr>
                <w:rFonts w:ascii="Calibri" w:eastAsia="Calibri" w:hAnsi="Calibri" w:cs="Calibri"/>
                <w:color w:val="auto"/>
                <w:sz w:val="20"/>
                <w:szCs w:val="20"/>
              </w:rPr>
            </w:pPr>
            <w:r w:rsidRPr="00CE0848">
              <w:rPr>
                <w:rFonts w:ascii="Calibri" w:eastAsia="Calibri" w:hAnsi="Calibri" w:cs="Calibri"/>
                <w:color w:val="auto"/>
                <w:sz w:val="20"/>
                <w:szCs w:val="20"/>
              </w:rPr>
              <w:t>Gareth Roderick-Jones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9468D5" w:rsidP="006008C4">
            <w:pPr>
              <w:pStyle w:val="BodyA"/>
              <w:rPr>
                <w:rFonts w:ascii="Calibri" w:eastAsia="Calibri" w:hAnsi="Calibri" w:cs="Calibri"/>
                <w:color w:val="auto"/>
                <w:sz w:val="20"/>
                <w:szCs w:val="20"/>
              </w:rPr>
            </w:pPr>
            <w:r w:rsidRPr="00CE0848">
              <w:rPr>
                <w:rFonts w:ascii="Calibri" w:eastAsia="Calibri" w:hAnsi="Calibri" w:cs="Calibri"/>
                <w:color w:val="auto"/>
                <w:sz w:val="20"/>
                <w:szCs w:val="20"/>
              </w:rPr>
              <w:t xml:space="preserve">salary </w:t>
            </w:r>
            <w:r w:rsidR="006008C4">
              <w:rPr>
                <w:rFonts w:ascii="Calibri" w:eastAsia="Calibri" w:hAnsi="Calibri" w:cs="Calibri"/>
                <w:color w:val="auto"/>
                <w:sz w:val="20"/>
                <w:szCs w:val="20"/>
              </w:rPr>
              <w:t>January 2020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68D5" w:rsidRPr="00CE0848" w:rsidRDefault="006008C4" w:rsidP="00CE0848">
            <w:pPr>
              <w:pStyle w:val="BodyA"/>
              <w:jc w:val="center"/>
              <w:rPr>
                <w:rFonts w:ascii="Calibri" w:eastAsia="Calibri" w:hAnsi="Calibri" w:cs="Calibri"/>
                <w:color w:val="auto"/>
                <w:sz w:val="20"/>
                <w:szCs w:val="20"/>
              </w:rPr>
            </w:pPr>
            <w:r>
              <w:rPr>
                <w:rFonts w:ascii="Calibri" w:eastAsia="Calibri" w:hAnsi="Calibri" w:cs="Calibri"/>
                <w:color w:val="auto"/>
                <w:sz w:val="20"/>
                <w:szCs w:val="20"/>
              </w:rPr>
              <w:t>194.86</w:t>
            </w:r>
          </w:p>
        </w:tc>
      </w:tr>
      <w:tr w:rsidR="00374F87" w:rsidRPr="00CE0848" w:rsidTr="00CE0848">
        <w:trPr>
          <w:trHeight w:val="170"/>
        </w:trPr>
        <w:tc>
          <w:tcPr>
            <w:tcW w:w="2848" w:type="dxa"/>
            <w:tcBorders>
              <w:top w:val="single" w:sz="4" w:space="0" w:color="auto"/>
              <w:left w:val="single" w:sz="4" w:space="0" w:color="auto"/>
              <w:bottom w:val="single" w:sz="4" w:space="0" w:color="auto"/>
              <w:right w:val="single" w:sz="4" w:space="0" w:color="auto"/>
            </w:tcBorders>
            <w:shd w:val="clear" w:color="auto" w:fill="auto"/>
            <w:vAlign w:val="bottom"/>
          </w:tcPr>
          <w:p w:rsidR="00374F87" w:rsidRPr="00CE0848" w:rsidRDefault="00374F87" w:rsidP="00CE0848">
            <w:pPr>
              <w:pStyle w:val="BodyA"/>
              <w:rPr>
                <w:rFonts w:ascii="Calibri" w:eastAsia="Calibri" w:hAnsi="Calibri" w:cs="Calibri"/>
                <w:color w:val="auto"/>
                <w:sz w:val="20"/>
                <w:szCs w:val="20"/>
              </w:rPr>
            </w:pPr>
            <w:r>
              <w:rPr>
                <w:rFonts w:ascii="Calibri" w:eastAsia="Calibri" w:hAnsi="Calibri" w:cs="Calibri"/>
                <w:color w:val="auto"/>
                <w:sz w:val="20"/>
                <w:szCs w:val="20"/>
              </w:rPr>
              <w:t>SNDC</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374F87" w:rsidRPr="00CE0848" w:rsidRDefault="00374F87" w:rsidP="006008C4">
            <w:pPr>
              <w:pStyle w:val="BodyA"/>
              <w:rPr>
                <w:rFonts w:ascii="Calibri" w:eastAsia="Calibri" w:hAnsi="Calibri" w:cs="Calibri"/>
                <w:color w:val="auto"/>
                <w:sz w:val="20"/>
                <w:szCs w:val="20"/>
              </w:rPr>
            </w:pPr>
            <w:r>
              <w:rPr>
                <w:rFonts w:ascii="Calibri" w:eastAsia="Calibri" w:hAnsi="Calibri" w:cs="Calibri"/>
                <w:color w:val="auto"/>
                <w:sz w:val="20"/>
                <w:szCs w:val="20"/>
              </w:rPr>
              <w:t>dog bin servicing (Direct Debit – info only)</w:t>
            </w:r>
          </w:p>
        </w:tc>
        <w:tc>
          <w:tcPr>
            <w:tcW w:w="875" w:type="dxa"/>
            <w:tcBorders>
              <w:top w:val="single" w:sz="4" w:space="0" w:color="auto"/>
              <w:left w:val="single" w:sz="4" w:space="0" w:color="auto"/>
              <w:bottom w:val="single" w:sz="4" w:space="0" w:color="auto"/>
              <w:right w:val="single" w:sz="4" w:space="0" w:color="auto"/>
            </w:tcBorders>
            <w:shd w:val="clear" w:color="auto" w:fill="auto"/>
            <w:vAlign w:val="bottom"/>
          </w:tcPr>
          <w:p w:rsidR="00374F87" w:rsidRDefault="00374F87" w:rsidP="00CE0848">
            <w:pPr>
              <w:pStyle w:val="BodyA"/>
              <w:jc w:val="center"/>
              <w:rPr>
                <w:rFonts w:ascii="Calibri" w:eastAsia="Calibri" w:hAnsi="Calibri" w:cs="Calibri"/>
                <w:color w:val="auto"/>
                <w:sz w:val="20"/>
                <w:szCs w:val="20"/>
              </w:rPr>
            </w:pPr>
            <w:r>
              <w:rPr>
                <w:rFonts w:ascii="Calibri" w:eastAsia="Calibri" w:hAnsi="Calibri" w:cs="Calibri"/>
                <w:color w:val="auto"/>
                <w:sz w:val="20"/>
                <w:szCs w:val="20"/>
              </w:rPr>
              <w:t>384.48</w:t>
            </w:r>
            <w:bookmarkStart w:id="0" w:name="_GoBack"/>
            <w:bookmarkEnd w:id="0"/>
          </w:p>
        </w:tc>
      </w:tr>
    </w:tbl>
    <w:p w:rsidR="009468D5" w:rsidRDefault="009468D5" w:rsidP="009468D5">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6008C4" w:rsidRPr="002425BE" w:rsidRDefault="006008C4" w:rsidP="006008C4">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at 7 January 2020</w:t>
      </w:r>
    </w:p>
    <w:p w:rsidR="006008C4" w:rsidRPr="005A2EF0" w:rsidRDefault="006008C4" w:rsidP="006008C4">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Pr="005A2EF0">
        <w:rPr>
          <w:rFonts w:ascii="Calibri" w:eastAsia="Calibri" w:hAnsi="Calibri" w:cs="Calibri"/>
          <w:color w:val="auto"/>
          <w:sz w:val="20"/>
          <w:szCs w:val="20"/>
        </w:rPr>
        <w:t>current account</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5711.25</w:t>
      </w:r>
    </w:p>
    <w:p w:rsidR="006008C4" w:rsidRPr="005A2EF0" w:rsidRDefault="006008C4" w:rsidP="006008C4">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Pr>
          <w:rFonts w:ascii="Calibri" w:eastAsia="Calibri" w:hAnsi="Calibri" w:cs="Calibri"/>
          <w:color w:val="auto"/>
          <w:sz w:val="20"/>
          <w:szCs w:val="20"/>
        </w:rPr>
        <w:tab/>
        <w:t>savings 1</w:t>
      </w:r>
      <w:r>
        <w:rPr>
          <w:rFonts w:ascii="Calibri" w:eastAsia="Calibri" w:hAnsi="Calibri" w:cs="Calibri"/>
          <w:color w:val="auto"/>
          <w:sz w:val="20"/>
          <w:szCs w:val="20"/>
        </w:rPr>
        <w:tab/>
      </w:r>
      <w:r>
        <w:rPr>
          <w:rFonts w:ascii="Calibri" w:eastAsia="Calibri" w:hAnsi="Calibri" w:cs="Calibri"/>
          <w:color w:val="auto"/>
          <w:sz w:val="20"/>
          <w:szCs w:val="20"/>
        </w:rPr>
        <w:tab/>
        <w:t>£48.73</w:t>
      </w:r>
    </w:p>
    <w:p w:rsidR="006008C4" w:rsidRPr="005A2EF0" w:rsidRDefault="006008C4" w:rsidP="006008C4">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Pr>
          <w:rFonts w:ascii="Calibri" w:eastAsia="Calibri" w:hAnsi="Calibri" w:cs="Calibri"/>
          <w:color w:val="auto"/>
          <w:sz w:val="20"/>
          <w:szCs w:val="20"/>
        </w:rPr>
        <w:tab/>
      </w:r>
      <w:r>
        <w:rPr>
          <w:rFonts w:ascii="Calibri" w:eastAsia="Calibri" w:hAnsi="Calibri" w:cs="Calibri"/>
          <w:color w:val="auto"/>
          <w:sz w:val="20"/>
          <w:szCs w:val="20"/>
        </w:rPr>
        <w:tab/>
        <w:t>£100.66</w:t>
      </w:r>
    </w:p>
    <w:p w:rsidR="006008C4" w:rsidRDefault="006008C4" w:rsidP="006008C4">
      <w:pPr>
        <w:pStyle w:val="BodyA"/>
        <w:spacing w:after="100"/>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Pr>
          <w:rFonts w:ascii="Calibri" w:eastAsia="Calibri" w:hAnsi="Calibri" w:cs="Calibri"/>
          <w:color w:val="auto"/>
          <w:sz w:val="20"/>
          <w:szCs w:val="20"/>
        </w:rPr>
        <w:t>5860.64</w:t>
      </w:r>
    </w:p>
    <w:p w:rsidR="00544BCE" w:rsidRDefault="006008C4" w:rsidP="00544BCE">
      <w:pPr>
        <w:pStyle w:val="BodyA"/>
        <w:spacing w:after="100"/>
        <w:ind w:left="720"/>
        <w:rPr>
          <w:rFonts w:ascii="Calibri" w:eastAsia="Calibri" w:hAnsi="Calibri" w:cs="Calibri"/>
          <w:color w:val="auto"/>
          <w:sz w:val="20"/>
          <w:szCs w:val="20"/>
        </w:rPr>
      </w:pPr>
      <w:r>
        <w:rPr>
          <w:rFonts w:ascii="Calibri" w:eastAsia="Calibri" w:hAnsi="Calibri" w:cs="Calibri"/>
          <w:color w:val="auto"/>
          <w:sz w:val="20"/>
          <w:szCs w:val="20"/>
        </w:rPr>
        <w:t>c</w:t>
      </w:r>
      <w:r>
        <w:rPr>
          <w:rFonts w:ascii="Calibri" w:eastAsia="Calibri" w:hAnsi="Calibri" w:cs="Calibri"/>
          <w:color w:val="auto"/>
          <w:sz w:val="20"/>
          <w:szCs w:val="20"/>
        </w:rPr>
        <w:tab/>
      </w:r>
      <w:r w:rsidRPr="00544BCE">
        <w:rPr>
          <w:rFonts w:ascii="Calibri" w:eastAsia="Calibri" w:hAnsi="Calibri" w:cs="Calibri"/>
          <w:b/>
          <w:color w:val="auto"/>
          <w:sz w:val="20"/>
          <w:szCs w:val="20"/>
        </w:rPr>
        <w:t>decision on options for 2020-21 precept and signing of precept form</w:t>
      </w:r>
      <w:r>
        <w:rPr>
          <w:rFonts w:ascii="Calibri" w:eastAsia="Calibri" w:hAnsi="Calibri" w:cs="Calibri"/>
          <w:color w:val="auto"/>
          <w:sz w:val="20"/>
          <w:szCs w:val="20"/>
        </w:rPr>
        <w:t xml:space="preserve">: in order to cope with steadily increasing day-to-day costs, the council decided to approve a small increase in the precept for the financial year 2020-2021. </w:t>
      </w:r>
      <w:r w:rsidR="00544BCE">
        <w:rPr>
          <w:rFonts w:ascii="Calibri" w:eastAsia="Calibri" w:hAnsi="Calibri" w:cs="Calibri"/>
          <w:color w:val="auto"/>
          <w:sz w:val="20"/>
          <w:szCs w:val="20"/>
        </w:rPr>
        <w:t>The increase of 4.9% will equate to an increase in a Band D charge of £2.22 per household per annum, or less than 19p per household per month. This was proposed by JB, seconded by CM and approved unanimously.</w:t>
      </w:r>
    </w:p>
    <w:p w:rsidR="006008C4" w:rsidRPr="005A2EF0" w:rsidRDefault="00544BCE" w:rsidP="00544BCE">
      <w:pPr>
        <w:pStyle w:val="BodyA"/>
        <w:spacing w:after="100"/>
        <w:ind w:left="720"/>
        <w:rPr>
          <w:rFonts w:ascii="Calibri" w:eastAsia="Calibri" w:hAnsi="Calibri" w:cs="Calibri"/>
          <w:color w:val="auto"/>
          <w:sz w:val="20"/>
          <w:szCs w:val="20"/>
        </w:rPr>
      </w:pPr>
      <w:r>
        <w:rPr>
          <w:rFonts w:ascii="Calibri" w:eastAsia="Calibri" w:hAnsi="Calibri" w:cs="Calibri"/>
          <w:color w:val="auto"/>
          <w:sz w:val="20"/>
          <w:szCs w:val="20"/>
        </w:rPr>
        <w:t>d</w:t>
      </w:r>
      <w:r w:rsidR="006008C4">
        <w:rPr>
          <w:rFonts w:ascii="Calibri" w:eastAsia="Calibri" w:hAnsi="Calibri" w:cs="Calibri"/>
          <w:color w:val="auto"/>
          <w:sz w:val="20"/>
          <w:szCs w:val="20"/>
        </w:rPr>
        <w:tab/>
      </w:r>
      <w:r w:rsidR="006008C4" w:rsidRPr="00544BCE">
        <w:rPr>
          <w:rFonts w:ascii="Calibri" w:eastAsia="Calibri" w:hAnsi="Calibri" w:cs="Calibri"/>
          <w:b/>
          <w:color w:val="auto"/>
          <w:sz w:val="20"/>
          <w:szCs w:val="20"/>
        </w:rPr>
        <w:t>Transfer of funds within accounts &amp; allocation of CIL funds</w:t>
      </w:r>
      <w:r>
        <w:rPr>
          <w:rFonts w:ascii="Calibri" w:eastAsia="Calibri" w:hAnsi="Calibri" w:cs="Calibri"/>
          <w:color w:val="auto"/>
          <w:sz w:val="20"/>
          <w:szCs w:val="20"/>
        </w:rPr>
        <w:t xml:space="preserve"> deferred to next agenda. It is likely that CIL money will be needed towards the costs of a partial trod to improve safety for pedestrians using Morley Primary School.</w:t>
      </w:r>
    </w:p>
    <w:p w:rsidR="009468D5" w:rsidRDefault="009468D5" w:rsidP="009468D5">
      <w:pPr>
        <w:pStyle w:val="BodyA"/>
        <w:spacing w:after="100"/>
        <w:ind w:left="1440" w:hanging="720"/>
        <w:rPr>
          <w:rFonts w:ascii="Calibri" w:eastAsia="Calibri" w:hAnsi="Calibri" w:cs="Calibri"/>
          <w:color w:val="auto"/>
          <w:sz w:val="20"/>
          <w:szCs w:val="20"/>
        </w:rPr>
      </w:pPr>
    </w:p>
    <w:p w:rsidR="002F78AE" w:rsidRDefault="007533D2" w:rsidP="009468D5">
      <w:pPr>
        <w:pStyle w:val="BodyA"/>
        <w:spacing w:after="100"/>
        <w:ind w:firstLine="720"/>
        <w:rPr>
          <w:rFonts w:ascii="Calibri" w:hAnsi="Calibri"/>
          <w:b/>
          <w:sz w:val="20"/>
        </w:rPr>
      </w:pPr>
      <w:r>
        <w:rPr>
          <w:rFonts w:ascii="Calibri" w:hAnsi="Calibri"/>
          <w:b/>
          <w:sz w:val="20"/>
        </w:rPr>
        <w:t>9</w:t>
      </w:r>
      <w:r>
        <w:rPr>
          <w:rFonts w:ascii="Calibri" w:hAnsi="Calibri"/>
          <w:b/>
          <w:sz w:val="20"/>
        </w:rPr>
        <w:tab/>
        <w:t>Road Safety</w:t>
      </w:r>
      <w:r w:rsidR="004C45F2">
        <w:rPr>
          <w:rFonts w:ascii="Calibri" w:hAnsi="Calibri"/>
          <w:b/>
          <w:sz w:val="20"/>
        </w:rPr>
        <w:t>/Highways Issues</w:t>
      </w:r>
    </w:p>
    <w:p w:rsidR="007533D2" w:rsidRDefault="009C149C" w:rsidP="00F94727">
      <w:pPr>
        <w:ind w:left="1440" w:hanging="360"/>
        <w:rPr>
          <w:rFonts w:ascii="Calibri" w:hAnsi="Calibri"/>
          <w:sz w:val="20"/>
        </w:rPr>
      </w:pPr>
      <w:r>
        <w:rPr>
          <w:rFonts w:ascii="Calibri" w:hAnsi="Calibri"/>
          <w:sz w:val="20"/>
        </w:rPr>
        <w:t>a</w:t>
      </w:r>
      <w:r>
        <w:rPr>
          <w:rFonts w:ascii="Calibri" w:hAnsi="Calibri"/>
          <w:sz w:val="20"/>
        </w:rPr>
        <w:tab/>
      </w:r>
      <w:r w:rsidR="00AD5F20">
        <w:rPr>
          <w:rFonts w:ascii="Calibri" w:hAnsi="Calibri"/>
          <w:sz w:val="20"/>
        </w:rPr>
        <w:t xml:space="preserve">SAM2: </w:t>
      </w:r>
      <w:r w:rsidR="009468D5">
        <w:rPr>
          <w:rFonts w:ascii="Calibri" w:hAnsi="Calibri"/>
          <w:sz w:val="20"/>
        </w:rPr>
        <w:t xml:space="preserve">the equipment is </w:t>
      </w:r>
      <w:r w:rsidR="00544BCE">
        <w:rPr>
          <w:rFonts w:ascii="Calibri" w:hAnsi="Calibri"/>
          <w:sz w:val="20"/>
        </w:rPr>
        <w:t>now operational</w:t>
      </w:r>
    </w:p>
    <w:p w:rsidR="00DD432A" w:rsidRDefault="00031466" w:rsidP="00FA666C">
      <w:pPr>
        <w:ind w:left="1440" w:hanging="360"/>
        <w:rPr>
          <w:rFonts w:ascii="Calibri" w:hAnsi="Calibri"/>
          <w:sz w:val="20"/>
        </w:rPr>
      </w:pPr>
      <w:r>
        <w:rPr>
          <w:rFonts w:ascii="Calibri" w:hAnsi="Calibri"/>
          <w:sz w:val="20"/>
        </w:rPr>
        <w:t>b</w:t>
      </w:r>
      <w:r>
        <w:rPr>
          <w:rFonts w:ascii="Calibri" w:hAnsi="Calibri"/>
          <w:sz w:val="20"/>
        </w:rPr>
        <w:tab/>
      </w:r>
      <w:r w:rsidR="00F94727">
        <w:rPr>
          <w:rFonts w:ascii="Calibri" w:hAnsi="Calibri"/>
          <w:sz w:val="20"/>
        </w:rPr>
        <w:t xml:space="preserve">Speed limit on Deopham Road: </w:t>
      </w:r>
      <w:r w:rsidR="00544BCE">
        <w:rPr>
          <w:rFonts w:ascii="Calibri" w:hAnsi="Calibri"/>
          <w:sz w:val="20"/>
        </w:rPr>
        <w:t>no further progress has been possible</w:t>
      </w:r>
    </w:p>
    <w:p w:rsidR="007533D2" w:rsidRPr="004C45F2" w:rsidRDefault="009C149C" w:rsidP="00FA666C">
      <w:pPr>
        <w:ind w:left="1440" w:hanging="360"/>
        <w:rPr>
          <w:rFonts w:ascii="Calibri" w:hAnsi="Calibri"/>
          <w:b/>
          <w:sz w:val="20"/>
        </w:rPr>
      </w:pPr>
      <w:r>
        <w:rPr>
          <w:rFonts w:ascii="Calibri" w:hAnsi="Calibri"/>
          <w:sz w:val="20"/>
        </w:rPr>
        <w:t>c</w:t>
      </w:r>
      <w:r>
        <w:rPr>
          <w:rFonts w:ascii="Calibri" w:hAnsi="Calibri"/>
          <w:sz w:val="20"/>
        </w:rPr>
        <w:tab/>
      </w:r>
      <w:r w:rsidR="00544BCE">
        <w:rPr>
          <w:rFonts w:ascii="Calibri" w:hAnsi="Calibri"/>
          <w:sz w:val="20"/>
        </w:rPr>
        <w:t>Drainage opposite The Buck: two residents, D Jones and T Hastings, undertook to do this work themselves. They have dug out the ditch and cleared blockages to solve the problem. The clerk will send them letters of thanks.</w:t>
      </w:r>
    </w:p>
    <w:p w:rsidR="004C45F2" w:rsidRDefault="004C45F2" w:rsidP="004C45F2">
      <w:pPr>
        <w:ind w:left="1080"/>
        <w:rPr>
          <w:rFonts w:ascii="Calibri" w:hAnsi="Calibri"/>
          <w:b/>
          <w:sz w:val="20"/>
        </w:rPr>
      </w:pPr>
    </w:p>
    <w:p w:rsidR="001B3E29" w:rsidRPr="00DD432A" w:rsidRDefault="007E7D9A" w:rsidP="00540E25">
      <w:pPr>
        <w:ind w:left="720" w:hanging="720"/>
        <w:rPr>
          <w:rFonts w:ascii="Calibri" w:hAnsi="Calibri"/>
          <w:sz w:val="20"/>
        </w:rPr>
      </w:pPr>
      <w:r>
        <w:rPr>
          <w:rFonts w:ascii="Calibri" w:hAnsi="Calibri"/>
          <w:b/>
          <w:sz w:val="20"/>
        </w:rPr>
        <w:t>10</w:t>
      </w:r>
      <w:r w:rsidR="00460E4A">
        <w:rPr>
          <w:rFonts w:ascii="Calibri" w:hAnsi="Calibri"/>
          <w:b/>
          <w:sz w:val="20"/>
        </w:rPr>
        <w:t>, 11</w:t>
      </w:r>
      <w:r w:rsidR="00BA3ABE" w:rsidRPr="00BA3ABE">
        <w:rPr>
          <w:rFonts w:ascii="Calibri" w:hAnsi="Calibri"/>
          <w:b/>
          <w:sz w:val="20"/>
        </w:rPr>
        <w:tab/>
      </w:r>
      <w:r w:rsidR="009468D5">
        <w:rPr>
          <w:rFonts w:ascii="Calibri" w:hAnsi="Calibri"/>
          <w:b/>
          <w:sz w:val="20"/>
        </w:rPr>
        <w:t>Play Equipment</w:t>
      </w:r>
      <w:r w:rsidR="00460E4A">
        <w:rPr>
          <w:rFonts w:ascii="Calibri" w:hAnsi="Calibri"/>
          <w:b/>
          <w:sz w:val="20"/>
        </w:rPr>
        <w:t xml:space="preserve"> and Playing Field Inspections</w:t>
      </w:r>
      <w:r w:rsidR="00BA3ABE" w:rsidRPr="00BA3ABE">
        <w:rPr>
          <w:rFonts w:ascii="Calibri" w:hAnsi="Calibri"/>
          <w:b/>
          <w:sz w:val="20"/>
        </w:rPr>
        <w:t xml:space="preserve">: </w:t>
      </w:r>
      <w:r w:rsidR="00460E4A">
        <w:rPr>
          <w:rFonts w:ascii="Calibri" w:hAnsi="Calibri"/>
          <w:sz w:val="20"/>
        </w:rPr>
        <w:t>The metal fittings on the recently purchased replacement parts are rusting. These were advertised as being stainless steel and should still be under warranty. DE will investigate.</w:t>
      </w:r>
    </w:p>
    <w:p w:rsidR="004C45F2" w:rsidRPr="001B3E29" w:rsidRDefault="004C45F2" w:rsidP="00540E25">
      <w:pPr>
        <w:ind w:left="720" w:hanging="720"/>
        <w:rPr>
          <w:rFonts w:ascii="Calibri" w:hAnsi="Calibri"/>
          <w:sz w:val="20"/>
        </w:rPr>
      </w:pPr>
    </w:p>
    <w:p w:rsidR="00DD432A" w:rsidRPr="00D6730D" w:rsidRDefault="00460E4A" w:rsidP="00540E25">
      <w:pPr>
        <w:ind w:left="720" w:hanging="720"/>
        <w:rPr>
          <w:rFonts w:ascii="Calibri" w:hAnsi="Calibri"/>
          <w:sz w:val="20"/>
        </w:rPr>
      </w:pPr>
      <w:r>
        <w:rPr>
          <w:rFonts w:ascii="Calibri" w:hAnsi="Calibri"/>
          <w:b/>
          <w:sz w:val="20"/>
        </w:rPr>
        <w:t>12</w:t>
      </w:r>
      <w:r w:rsidR="004303E8">
        <w:rPr>
          <w:rFonts w:ascii="Calibri" w:hAnsi="Calibri"/>
          <w:b/>
          <w:sz w:val="20"/>
        </w:rPr>
        <w:tab/>
      </w:r>
      <w:r w:rsidR="00DD432A">
        <w:rPr>
          <w:rFonts w:ascii="Calibri" w:hAnsi="Calibri"/>
          <w:b/>
          <w:sz w:val="20"/>
        </w:rPr>
        <w:t xml:space="preserve">Renewal of </w:t>
      </w:r>
      <w:r w:rsidR="00D6730D">
        <w:rPr>
          <w:rFonts w:ascii="Calibri" w:hAnsi="Calibri"/>
          <w:b/>
          <w:sz w:val="20"/>
        </w:rPr>
        <w:t xml:space="preserve">Community Asset Status of The Buck PH: </w:t>
      </w:r>
      <w:r>
        <w:rPr>
          <w:rFonts w:ascii="Calibri" w:hAnsi="Calibri"/>
          <w:sz w:val="20"/>
        </w:rPr>
        <w:t>SNDC have confirmed that The Buck’s listing has been renewed for a further five years.</w:t>
      </w:r>
    </w:p>
    <w:p w:rsidR="00DD432A" w:rsidRPr="00D6730D" w:rsidRDefault="00DD432A" w:rsidP="00540E25">
      <w:pPr>
        <w:ind w:left="720" w:hanging="720"/>
        <w:rPr>
          <w:rFonts w:ascii="Calibri" w:hAnsi="Calibri"/>
          <w:sz w:val="20"/>
        </w:rPr>
      </w:pPr>
    </w:p>
    <w:p w:rsidR="00D6730D" w:rsidRPr="00D6730D" w:rsidRDefault="00460E4A" w:rsidP="00D6730D">
      <w:pPr>
        <w:ind w:left="720" w:hanging="720"/>
        <w:rPr>
          <w:rFonts w:ascii="Calibri" w:hAnsi="Calibri"/>
          <w:sz w:val="20"/>
        </w:rPr>
      </w:pPr>
      <w:r>
        <w:rPr>
          <w:rFonts w:ascii="Calibri" w:hAnsi="Calibri"/>
          <w:b/>
          <w:sz w:val="20"/>
        </w:rPr>
        <w:t>13</w:t>
      </w:r>
      <w:r w:rsidR="00D6730D">
        <w:rPr>
          <w:rFonts w:ascii="Calibri" w:hAnsi="Calibri"/>
          <w:b/>
          <w:sz w:val="20"/>
        </w:rPr>
        <w:tab/>
        <w:t xml:space="preserve">Community Woodland: </w:t>
      </w:r>
      <w:r>
        <w:rPr>
          <w:rFonts w:ascii="Calibri" w:hAnsi="Calibri"/>
          <w:sz w:val="20"/>
        </w:rPr>
        <w:t>DH has spoken to David Jones wh will in turn speak to the school. No further action required from the PC.</w:t>
      </w:r>
    </w:p>
    <w:p w:rsidR="00D6730D" w:rsidRDefault="00D6730D" w:rsidP="00540E25">
      <w:pPr>
        <w:ind w:left="720" w:hanging="720"/>
        <w:rPr>
          <w:rFonts w:ascii="Calibri" w:hAnsi="Calibri"/>
          <w:b/>
          <w:sz w:val="20"/>
        </w:rPr>
      </w:pPr>
    </w:p>
    <w:p w:rsidR="00D6730D" w:rsidRPr="00D6730D" w:rsidRDefault="00460E4A" w:rsidP="00540E25">
      <w:pPr>
        <w:ind w:left="720" w:hanging="720"/>
        <w:rPr>
          <w:rFonts w:ascii="Calibri" w:hAnsi="Calibri"/>
          <w:sz w:val="20"/>
        </w:rPr>
      </w:pPr>
      <w:r>
        <w:rPr>
          <w:rFonts w:ascii="Calibri" w:hAnsi="Calibri"/>
          <w:b/>
          <w:sz w:val="20"/>
        </w:rPr>
        <w:t>14</w:t>
      </w:r>
      <w:r w:rsidR="00D6730D">
        <w:rPr>
          <w:rFonts w:ascii="Calibri" w:hAnsi="Calibri"/>
          <w:b/>
          <w:sz w:val="20"/>
        </w:rPr>
        <w:tab/>
      </w:r>
      <w:r>
        <w:rPr>
          <w:rFonts w:ascii="Calibri" w:hAnsi="Calibri"/>
          <w:b/>
          <w:sz w:val="20"/>
        </w:rPr>
        <w:t>Climbing Wall</w:t>
      </w:r>
      <w:r w:rsidR="00D6730D">
        <w:rPr>
          <w:rFonts w:ascii="Calibri" w:hAnsi="Calibri"/>
          <w:b/>
          <w:sz w:val="20"/>
        </w:rPr>
        <w:t xml:space="preserve">: </w:t>
      </w:r>
      <w:r>
        <w:rPr>
          <w:rFonts w:ascii="Calibri" w:hAnsi="Calibri"/>
          <w:sz w:val="20"/>
        </w:rPr>
        <w:t>Highball of Norwich are still looking into running children’s sessions twice a week</w:t>
      </w:r>
      <w:r w:rsidR="00411596">
        <w:rPr>
          <w:rFonts w:ascii="Calibri" w:hAnsi="Calibri"/>
          <w:sz w:val="20"/>
        </w:rPr>
        <w:t>.</w:t>
      </w:r>
      <w:r>
        <w:rPr>
          <w:rFonts w:ascii="Calibri" w:hAnsi="Calibri"/>
          <w:sz w:val="20"/>
        </w:rPr>
        <w:t xml:space="preserve"> There is the possibility of adult drop-in sessions but discussions are at an early stage.</w:t>
      </w:r>
    </w:p>
    <w:p w:rsidR="00D6730D" w:rsidRDefault="00D6730D" w:rsidP="00D6730D">
      <w:pPr>
        <w:ind w:left="720"/>
        <w:rPr>
          <w:rFonts w:ascii="Calibri" w:hAnsi="Calibri"/>
          <w:b/>
          <w:sz w:val="20"/>
        </w:rPr>
      </w:pPr>
    </w:p>
    <w:p w:rsidR="00916427" w:rsidRPr="00460E4A" w:rsidRDefault="00460E4A" w:rsidP="00D801EC">
      <w:pPr>
        <w:ind w:left="720" w:hanging="720"/>
        <w:rPr>
          <w:rFonts w:ascii="Calibri" w:hAnsi="Calibri"/>
          <w:sz w:val="20"/>
        </w:rPr>
      </w:pPr>
      <w:r>
        <w:rPr>
          <w:rFonts w:ascii="Calibri" w:hAnsi="Calibri"/>
          <w:b/>
          <w:sz w:val="20"/>
        </w:rPr>
        <w:t>15</w:t>
      </w:r>
      <w:r w:rsidR="00916427">
        <w:rPr>
          <w:rFonts w:ascii="Calibri" w:hAnsi="Calibri"/>
          <w:b/>
          <w:sz w:val="20"/>
        </w:rPr>
        <w:tab/>
        <w:t>Review of Governance Documents:</w:t>
      </w:r>
      <w:r>
        <w:rPr>
          <w:rFonts w:ascii="Calibri" w:hAnsi="Calibri"/>
          <w:b/>
          <w:sz w:val="20"/>
        </w:rPr>
        <w:t xml:space="preserve"> </w:t>
      </w:r>
      <w:r>
        <w:rPr>
          <w:rFonts w:ascii="Calibri" w:hAnsi="Calibri"/>
          <w:sz w:val="20"/>
        </w:rPr>
        <w:t>DE will send a paragraph for inclusion in the Risk Assessment regarding child protection at Turner Field and this will be added to the next agenda for finalisation.</w:t>
      </w:r>
    </w:p>
    <w:p w:rsidR="00460E4A" w:rsidRDefault="00460E4A" w:rsidP="00D801EC">
      <w:pPr>
        <w:ind w:left="720" w:hanging="720"/>
        <w:rPr>
          <w:rFonts w:ascii="Calibri" w:hAnsi="Calibri"/>
          <w:b/>
          <w:sz w:val="20"/>
        </w:rPr>
      </w:pPr>
    </w:p>
    <w:p w:rsidR="00355A4E" w:rsidRDefault="00460E4A" w:rsidP="00D801EC">
      <w:pPr>
        <w:ind w:left="720" w:hanging="720"/>
        <w:rPr>
          <w:rFonts w:ascii="Calibri" w:hAnsi="Calibri"/>
          <w:sz w:val="20"/>
        </w:rPr>
      </w:pPr>
      <w:r>
        <w:rPr>
          <w:rFonts w:ascii="Calibri" w:hAnsi="Calibri"/>
          <w:b/>
          <w:sz w:val="20"/>
        </w:rPr>
        <w:t>16</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r w:rsidR="009C149C">
        <w:rPr>
          <w:rFonts w:ascii="Calibri" w:hAnsi="Calibri"/>
          <w:sz w:val="20"/>
        </w:rPr>
        <w:t>.</w:t>
      </w:r>
      <w:r w:rsidR="00916427">
        <w:rPr>
          <w:rFonts w:ascii="Calibri" w:hAnsi="Calibri"/>
          <w:sz w:val="20"/>
        </w:rPr>
        <w:t xml:space="preserve"> </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460E4A" w:rsidP="00F47621">
      <w:pPr>
        <w:rPr>
          <w:rFonts w:ascii="Calibri" w:hAnsi="Calibri"/>
          <w:b/>
          <w:sz w:val="20"/>
        </w:rPr>
      </w:pPr>
      <w:r>
        <w:rPr>
          <w:rFonts w:ascii="Calibri" w:hAnsi="Calibri"/>
          <w:b/>
          <w:sz w:val="20"/>
        </w:rPr>
        <w:t>17</w:t>
      </w:r>
      <w:r w:rsidR="00586A71">
        <w:rPr>
          <w:rFonts w:ascii="Calibri" w:hAnsi="Calibri"/>
          <w:b/>
          <w:sz w:val="20"/>
        </w:rPr>
        <w:tab/>
      </w:r>
      <w:r w:rsidR="00540E25">
        <w:rPr>
          <w:rFonts w:ascii="Calibri" w:hAnsi="Calibri"/>
          <w:b/>
          <w:sz w:val="20"/>
        </w:rPr>
        <w:t>AOB/Items for next agenda</w:t>
      </w:r>
    </w:p>
    <w:p w:rsidR="00767A94" w:rsidRDefault="001E12C8" w:rsidP="00586A71">
      <w:pPr>
        <w:ind w:left="720"/>
        <w:rPr>
          <w:rFonts w:ascii="Calibri" w:hAnsi="Calibri"/>
          <w:sz w:val="20"/>
        </w:rPr>
      </w:pPr>
      <w:r>
        <w:rPr>
          <w:rFonts w:ascii="Calibri" w:hAnsi="Calibri"/>
          <w:sz w:val="20"/>
        </w:rPr>
        <w:t>As noted in items above</w:t>
      </w:r>
    </w:p>
    <w:p w:rsidR="001E12C8" w:rsidRDefault="001E12C8" w:rsidP="00586A71">
      <w:pPr>
        <w:ind w:left="720"/>
        <w:rPr>
          <w:rFonts w:ascii="Calibri" w:hAnsi="Calibri"/>
          <w:sz w:val="20"/>
        </w:rPr>
      </w:pPr>
    </w:p>
    <w:p w:rsidR="00FF4DCD" w:rsidRDefault="00460E4A" w:rsidP="00460E4A">
      <w:pPr>
        <w:ind w:left="720" w:hanging="720"/>
        <w:rPr>
          <w:rFonts w:ascii="Calibri" w:hAnsi="Calibri"/>
          <w:sz w:val="20"/>
        </w:rPr>
      </w:pPr>
      <w:r>
        <w:rPr>
          <w:rFonts w:ascii="Calibri" w:hAnsi="Calibri"/>
          <w:b/>
          <w:sz w:val="20"/>
        </w:rPr>
        <w:t>18</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Pr="00460E4A">
        <w:rPr>
          <w:rFonts w:ascii="Calibri" w:hAnsi="Calibri"/>
          <w:sz w:val="20"/>
        </w:rPr>
        <w:t>Monday</w:t>
      </w:r>
      <w:r>
        <w:rPr>
          <w:rFonts w:ascii="Calibri" w:hAnsi="Calibri"/>
          <w:b/>
          <w:sz w:val="20"/>
        </w:rPr>
        <w:t xml:space="preserve"> </w:t>
      </w:r>
      <w:r w:rsidR="00897977">
        <w:rPr>
          <w:rFonts w:ascii="Calibri" w:hAnsi="Calibri"/>
          <w:sz w:val="20"/>
        </w:rPr>
        <w:t>17 Feb</w:t>
      </w:r>
      <w:r>
        <w:rPr>
          <w:rFonts w:ascii="Calibri" w:hAnsi="Calibri"/>
          <w:sz w:val="20"/>
        </w:rPr>
        <w:t>ruary 2020 at 7.30pm</w:t>
      </w:r>
    </w:p>
    <w:p w:rsidR="001E12C8" w:rsidRPr="00C30073" w:rsidRDefault="001E12C8" w:rsidP="00FF4DCD">
      <w:pPr>
        <w:rPr>
          <w:rFonts w:ascii="Calibri" w:hAnsi="Calibri"/>
          <w:sz w:val="20"/>
        </w:rPr>
      </w:pPr>
    </w:p>
    <w:sectPr w:rsidR="001E12C8"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B8" w:rsidRDefault="00BE0DB8" w:rsidP="00673C59">
      <w:r>
        <w:separator/>
      </w:r>
    </w:p>
  </w:endnote>
  <w:endnote w:type="continuationSeparator" w:id="0">
    <w:p w:rsidR="00BE0DB8" w:rsidRDefault="00BE0DB8"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460E4A">
      <w:rPr>
        <w:smallCaps/>
        <w:sz w:val="18"/>
        <w:szCs w:val="18"/>
      </w:rPr>
      <w:t>January 2020</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374F87">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374F87">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B8" w:rsidRDefault="00BE0DB8" w:rsidP="00673C59">
      <w:r>
        <w:separator/>
      </w:r>
    </w:p>
  </w:footnote>
  <w:footnote w:type="continuationSeparator" w:id="0">
    <w:p w:rsidR="00BE0DB8" w:rsidRDefault="00BE0DB8"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3">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1">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29"/>
  </w:num>
  <w:num w:numId="7">
    <w:abstractNumId w:val="15"/>
  </w:num>
  <w:num w:numId="8">
    <w:abstractNumId w:val="16"/>
  </w:num>
  <w:num w:numId="9">
    <w:abstractNumId w:val="40"/>
  </w:num>
  <w:num w:numId="10">
    <w:abstractNumId w:val="26"/>
  </w:num>
  <w:num w:numId="11">
    <w:abstractNumId w:val="30"/>
  </w:num>
  <w:num w:numId="12">
    <w:abstractNumId w:val="2"/>
  </w:num>
  <w:num w:numId="13">
    <w:abstractNumId w:val="24"/>
  </w:num>
  <w:num w:numId="14">
    <w:abstractNumId w:val="11"/>
  </w:num>
  <w:num w:numId="15">
    <w:abstractNumId w:val="19"/>
  </w:num>
  <w:num w:numId="16">
    <w:abstractNumId w:val="41"/>
  </w:num>
  <w:num w:numId="17">
    <w:abstractNumId w:val="34"/>
  </w:num>
  <w:num w:numId="18">
    <w:abstractNumId w:val="21"/>
  </w:num>
  <w:num w:numId="19">
    <w:abstractNumId w:val="23"/>
  </w:num>
  <w:num w:numId="20">
    <w:abstractNumId w:val="36"/>
  </w:num>
  <w:num w:numId="21">
    <w:abstractNumId w:val="18"/>
  </w:num>
  <w:num w:numId="22">
    <w:abstractNumId w:val="9"/>
  </w:num>
  <w:num w:numId="23">
    <w:abstractNumId w:val="20"/>
  </w:num>
  <w:num w:numId="24">
    <w:abstractNumId w:val="25"/>
  </w:num>
  <w:num w:numId="25">
    <w:abstractNumId w:val="31"/>
  </w:num>
  <w:num w:numId="26">
    <w:abstractNumId w:val="8"/>
  </w:num>
  <w:num w:numId="27">
    <w:abstractNumId w:val="28"/>
  </w:num>
  <w:num w:numId="28">
    <w:abstractNumId w:val="3"/>
  </w:num>
  <w:num w:numId="29">
    <w:abstractNumId w:val="17"/>
  </w:num>
  <w:num w:numId="30">
    <w:abstractNumId w:val="13"/>
  </w:num>
  <w:num w:numId="31">
    <w:abstractNumId w:val="5"/>
  </w:num>
  <w:num w:numId="32">
    <w:abstractNumId w:val="10"/>
  </w:num>
  <w:num w:numId="33">
    <w:abstractNumId w:val="35"/>
  </w:num>
  <w:num w:numId="34">
    <w:abstractNumId w:val="32"/>
  </w:num>
  <w:num w:numId="35">
    <w:abstractNumId w:val="14"/>
  </w:num>
  <w:num w:numId="36">
    <w:abstractNumId w:val="22"/>
  </w:num>
  <w:num w:numId="37">
    <w:abstractNumId w:val="27"/>
  </w:num>
  <w:num w:numId="38">
    <w:abstractNumId w:val="0"/>
  </w:num>
  <w:num w:numId="39">
    <w:abstractNumId w:val="33"/>
  </w:num>
  <w:num w:numId="40">
    <w:abstractNumId w:val="38"/>
  </w:num>
  <w:num w:numId="41">
    <w:abstractNumId w:val="37"/>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D232F"/>
    <w:rsid w:val="000D382E"/>
    <w:rsid w:val="000D3BB5"/>
    <w:rsid w:val="000D3D14"/>
    <w:rsid w:val="000E201A"/>
    <w:rsid w:val="000E5C37"/>
    <w:rsid w:val="000F2514"/>
    <w:rsid w:val="000F601E"/>
    <w:rsid w:val="000F781D"/>
    <w:rsid w:val="00100D56"/>
    <w:rsid w:val="00105466"/>
    <w:rsid w:val="001071DE"/>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12C8"/>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74F87"/>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4384"/>
    <w:rsid w:val="005C4CEE"/>
    <w:rsid w:val="005C6B6E"/>
    <w:rsid w:val="005D01D0"/>
    <w:rsid w:val="005D07D8"/>
    <w:rsid w:val="005D185A"/>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4AED"/>
    <w:rsid w:val="009468D5"/>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02A7"/>
    <w:rsid w:val="00994EA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1186"/>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0DB8"/>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393"/>
    <w:rsid w:val="00C636D3"/>
    <w:rsid w:val="00C6443F"/>
    <w:rsid w:val="00C67842"/>
    <w:rsid w:val="00C71FC2"/>
    <w:rsid w:val="00C72E29"/>
    <w:rsid w:val="00C7368E"/>
    <w:rsid w:val="00C73CB4"/>
    <w:rsid w:val="00C73F2A"/>
    <w:rsid w:val="00C74617"/>
    <w:rsid w:val="00C76454"/>
    <w:rsid w:val="00C775D9"/>
    <w:rsid w:val="00C80884"/>
    <w:rsid w:val="00C82B08"/>
    <w:rsid w:val="00C82D6B"/>
    <w:rsid w:val="00C8318A"/>
    <w:rsid w:val="00C85140"/>
    <w:rsid w:val="00C906BA"/>
    <w:rsid w:val="00C934DC"/>
    <w:rsid w:val="00C9404F"/>
    <w:rsid w:val="00CA06DC"/>
    <w:rsid w:val="00CA2230"/>
    <w:rsid w:val="00CA5463"/>
    <w:rsid w:val="00CB537D"/>
    <w:rsid w:val="00CC1599"/>
    <w:rsid w:val="00CC56AF"/>
    <w:rsid w:val="00CD172D"/>
    <w:rsid w:val="00CD51CA"/>
    <w:rsid w:val="00CD6042"/>
    <w:rsid w:val="00CE0848"/>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666B"/>
    <w:rsid w:val="00D6730D"/>
    <w:rsid w:val="00D73815"/>
    <w:rsid w:val="00D73D13"/>
    <w:rsid w:val="00D744F7"/>
    <w:rsid w:val="00D74E8B"/>
    <w:rsid w:val="00D801EC"/>
    <w:rsid w:val="00D82839"/>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B1C0B-1554-4142-B34F-40AFD5E0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7</cp:revision>
  <cp:lastPrinted>2020-02-11T09:28:00Z</cp:lastPrinted>
  <dcterms:created xsi:type="dcterms:W3CDTF">2020-01-17T14:58:00Z</dcterms:created>
  <dcterms:modified xsi:type="dcterms:W3CDTF">2020-06-11T13:54:00Z</dcterms:modified>
</cp:coreProperties>
</file>