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0B15C9">
        <w:rPr>
          <w:rFonts w:ascii="Calibri" w:hAnsi="Calibri"/>
          <w:sz w:val="20"/>
        </w:rPr>
        <w:t>21 October</w:t>
      </w:r>
      <w:r w:rsidR="00C03D04">
        <w:rPr>
          <w:rFonts w:ascii="Calibri" w:hAnsi="Calibri"/>
          <w:sz w:val="20"/>
        </w:rPr>
        <w:t xml:space="preserve"> </w:t>
      </w:r>
      <w:r w:rsidR="00486B68">
        <w:rPr>
          <w:rFonts w:ascii="Calibri" w:hAnsi="Calibri"/>
          <w:sz w:val="20"/>
        </w:rPr>
        <w:t>2019</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565F01" w:rsidRPr="00565F01">
        <w:rPr>
          <w:rFonts w:ascii="Calibri" w:hAnsi="Calibri"/>
          <w:sz w:val="20"/>
        </w:rPr>
        <w:t>Craig McLeod (CM) (Chair),</w:t>
      </w:r>
      <w:r w:rsidR="00565F01">
        <w:rPr>
          <w:rFonts w:ascii="Calibri" w:hAnsi="Calibri"/>
          <w:b/>
          <w:sz w:val="20"/>
        </w:rPr>
        <w:t xml:space="preserve"> </w:t>
      </w:r>
      <w:r w:rsidR="00C03D04">
        <w:rPr>
          <w:rFonts w:ascii="Calibri" w:hAnsi="Calibri"/>
          <w:sz w:val="20"/>
        </w:rPr>
        <w:t>Jon Blake (JB)</w:t>
      </w:r>
      <w:r w:rsidR="00565F01">
        <w:rPr>
          <w:rFonts w:ascii="Calibri" w:hAnsi="Calibri"/>
          <w:sz w:val="20"/>
        </w:rPr>
        <w:t xml:space="preserve">, </w:t>
      </w:r>
      <w:r w:rsidR="0026399A">
        <w:rPr>
          <w:rFonts w:ascii="Calibri" w:hAnsi="Calibri"/>
          <w:sz w:val="20"/>
        </w:rPr>
        <w:t>David Hastings (DH)</w:t>
      </w:r>
      <w:r w:rsidR="00C636D3">
        <w:rPr>
          <w:rFonts w:ascii="Calibri" w:hAnsi="Calibri"/>
          <w:sz w:val="20"/>
        </w:rPr>
        <w:t xml:space="preserve">, </w:t>
      </w:r>
      <w:r w:rsidR="009C149C">
        <w:rPr>
          <w:rFonts w:ascii="Calibri" w:hAnsi="Calibri"/>
          <w:sz w:val="20"/>
        </w:rPr>
        <w:t>David Eckles (DE)</w:t>
      </w:r>
      <w:r w:rsidR="001861C0">
        <w:rPr>
          <w:rFonts w:ascii="Calibri" w:hAnsi="Calibri"/>
          <w:sz w:val="20"/>
        </w:rPr>
        <w:t xml:space="preserve">, Ellen Leary (EL), </w:t>
      </w:r>
      <w:r w:rsidR="00620192">
        <w:rPr>
          <w:rFonts w:ascii="Calibri" w:hAnsi="Calibri"/>
          <w:sz w:val="20"/>
        </w:rPr>
        <w:t>Brian Clarke (BC</w:t>
      </w:r>
      <w:r w:rsidR="00565F01">
        <w:rPr>
          <w:rFonts w:ascii="Calibri" w:hAnsi="Calibri"/>
          <w:sz w:val="20"/>
        </w:rPr>
        <w:t>), 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r w:rsidR="000B15C9">
        <w:rPr>
          <w:rFonts w:ascii="Calibri" w:hAnsi="Calibri"/>
          <w:sz w:val="20"/>
        </w:rPr>
        <w:t>, District Cllr Richard Elliott</w:t>
      </w:r>
    </w:p>
    <w:p w:rsidR="00C3106A" w:rsidRPr="00C30073" w:rsidRDefault="00C3106A" w:rsidP="00C82D6B">
      <w:pPr>
        <w:pStyle w:val="NoSpacing"/>
        <w:rPr>
          <w:rFonts w:ascii="Calibri" w:hAnsi="Calibri"/>
          <w:b/>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County Cllr Margaret Dewsbury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0B15C9">
        <w:rPr>
          <w:rFonts w:ascii="Calibri" w:hAnsi="Calibri"/>
          <w:b/>
          <w:sz w:val="20"/>
        </w:rPr>
        <w:t>16 September</w:t>
      </w:r>
      <w:r w:rsidR="00C03D04">
        <w:rPr>
          <w:rFonts w:ascii="Calibri" w:hAnsi="Calibri"/>
          <w:b/>
          <w:sz w:val="20"/>
        </w:rPr>
        <w:t xml:space="preserve"> 2019</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0B15C9">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565F01" w:rsidRPr="00565F01">
        <w:rPr>
          <w:rFonts w:ascii="Calibri" w:hAnsi="Calibri"/>
          <w:sz w:val="20"/>
        </w:rPr>
        <w:t>none</w:t>
      </w:r>
    </w:p>
    <w:p w:rsidR="00F47820" w:rsidRDefault="00F47820" w:rsidP="00F47820">
      <w:pPr>
        <w:rPr>
          <w:rFonts w:ascii="Calibri" w:hAnsi="Calibri"/>
          <w:sz w:val="20"/>
        </w:rPr>
      </w:pPr>
    </w:p>
    <w:p w:rsidR="00AF6AB0" w:rsidRDefault="00403BFE" w:rsidP="00D90750">
      <w:pPr>
        <w:ind w:left="720" w:hanging="720"/>
        <w:rPr>
          <w:rFonts w:ascii="Calibri" w:hAnsi="Calibri"/>
          <w:b/>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p>
    <w:p w:rsidR="000B15C9" w:rsidRDefault="000B15C9" w:rsidP="00D90750">
      <w:pPr>
        <w:ind w:left="720" w:hanging="720"/>
        <w:rPr>
          <w:rFonts w:ascii="Calibri" w:hAnsi="Calibri"/>
          <w:sz w:val="20"/>
        </w:rPr>
      </w:pPr>
      <w:r>
        <w:rPr>
          <w:rFonts w:ascii="Calibri" w:hAnsi="Calibri"/>
          <w:b/>
          <w:sz w:val="20"/>
        </w:rPr>
        <w:tab/>
      </w:r>
      <w:r>
        <w:rPr>
          <w:rFonts w:ascii="Calibri" w:hAnsi="Calibri"/>
          <w:sz w:val="20"/>
        </w:rPr>
        <w:t>District Councillor Elliott has been assured by SNDC planners that there is a proven need for a school as set out in the Wymondham College planning application. This is being dealt with by the District Council rather than the County Council as is normal with applications for school provision as Wymondham College is not considered a mainstream LEA school. The proposed school in South Wymondham has been delayed. The Wymondham College application will not be decided by delegated decision, but will go to the Planning Committee meeting in last November at the earliest.</w:t>
      </w:r>
    </w:p>
    <w:p w:rsidR="000B15C9" w:rsidRDefault="000B15C9" w:rsidP="00F47621">
      <w:pPr>
        <w:rPr>
          <w:rFonts w:ascii="Calibri" w:hAnsi="Calibri"/>
          <w:b/>
          <w:sz w:val="20"/>
        </w:rPr>
      </w:pPr>
    </w:p>
    <w:p w:rsidR="00D872F6"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1861C0">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w:t>
      </w:r>
      <w:r w:rsidR="00565F01">
        <w:rPr>
          <w:rFonts w:ascii="Calibri" w:hAnsi="Calibri"/>
          <w:sz w:val="20"/>
        </w:rPr>
        <w:t>ously circulated to councillors):</w:t>
      </w:r>
    </w:p>
    <w:p w:rsidR="006C7D2F" w:rsidRDefault="000B15C9" w:rsidP="00FA666C">
      <w:pPr>
        <w:pStyle w:val="BodyA"/>
        <w:ind w:left="2160" w:hanging="720"/>
        <w:rPr>
          <w:rFonts w:ascii="Calibri" w:hAnsi="Calibri"/>
          <w:sz w:val="20"/>
        </w:rPr>
      </w:pPr>
      <w:r>
        <w:rPr>
          <w:rFonts w:ascii="Calibri" w:hAnsi="Calibri"/>
          <w:sz w:val="20"/>
        </w:rPr>
        <w:t>a</w:t>
      </w:r>
      <w:r>
        <w:rPr>
          <w:rFonts w:ascii="Calibri" w:hAnsi="Calibri"/>
          <w:sz w:val="20"/>
        </w:rPr>
        <w:tab/>
        <w:t xml:space="preserve">2019/1719 Wymondham College: </w:t>
      </w:r>
      <w:r w:rsidR="00FA666C">
        <w:rPr>
          <w:rFonts w:ascii="Calibri" w:hAnsi="Calibri"/>
          <w:sz w:val="20"/>
        </w:rPr>
        <w:t>the clerk will follow up with Cllr Dewsbury regarding the Highways aspects of the Wymondham College planning application</w:t>
      </w:r>
      <w:r w:rsidR="00FA666C">
        <w:rPr>
          <w:rFonts w:ascii="Calibri" w:hAnsi="Calibri"/>
          <w:sz w:val="20"/>
        </w:rPr>
        <w:t>.</w:t>
      </w:r>
    </w:p>
    <w:p w:rsidR="001861C0" w:rsidRDefault="00DD432A" w:rsidP="000B15C9">
      <w:pPr>
        <w:pStyle w:val="BodyA"/>
        <w:rPr>
          <w:rFonts w:ascii="Calibri" w:hAnsi="Calibri"/>
          <w:b/>
          <w:sz w:val="20"/>
        </w:rPr>
      </w:pPr>
      <w:r>
        <w:rPr>
          <w:rFonts w:ascii="Calibri" w:hAnsi="Calibri"/>
          <w:sz w:val="20"/>
        </w:rPr>
        <w:tab/>
      </w:r>
      <w:r>
        <w:rPr>
          <w:rFonts w:ascii="Calibri" w:hAnsi="Calibri"/>
          <w:sz w:val="20"/>
        </w:rPr>
        <w:tab/>
      </w:r>
    </w:p>
    <w:p w:rsidR="003B4B82" w:rsidRPr="003B4B82" w:rsidRDefault="000F781D" w:rsidP="002F78AE">
      <w:pPr>
        <w:rPr>
          <w:rFonts w:ascii="Calibri" w:hAnsi="Calibri"/>
          <w:sz w:val="20"/>
        </w:rPr>
      </w:pPr>
      <w:r>
        <w:rPr>
          <w:rFonts w:ascii="Calibri" w:hAnsi="Calibri"/>
          <w:b/>
          <w:sz w:val="20"/>
        </w:rPr>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DD432A" w:rsidRDefault="00180E3F" w:rsidP="00DD432A">
      <w:pPr>
        <w:pStyle w:val="BodyA"/>
        <w:spacing w:after="100"/>
        <w:ind w:firstLine="720"/>
        <w:rPr>
          <w:rFonts w:ascii="Calibri" w:eastAsia="Calibri" w:hAnsi="Calibri" w:cs="Calibri"/>
          <w:sz w:val="20"/>
          <w:szCs w:val="20"/>
        </w:rPr>
      </w:pPr>
      <w:r>
        <w:rPr>
          <w:rFonts w:ascii="Calibri" w:hAnsi="Calibri"/>
          <w:b/>
          <w:sz w:val="20"/>
        </w:rPr>
        <w:tab/>
      </w:r>
      <w:r w:rsidR="00DD432A">
        <w:rPr>
          <w:rFonts w:ascii="Calibri" w:eastAsia="Calibri" w:hAnsi="Calibri" w:cs="Calibri"/>
          <w:sz w:val="20"/>
          <w:szCs w:val="20"/>
        </w:rPr>
        <w:t>a</w:t>
      </w:r>
      <w:r w:rsidR="00DD432A">
        <w:rPr>
          <w:rFonts w:ascii="Calibri" w:eastAsia="Calibri" w:hAnsi="Calibri" w:cs="Calibri"/>
          <w:sz w:val="20"/>
          <w:szCs w:val="20"/>
        </w:rPr>
        <w:tab/>
        <w:t>Approval of Payments (APPROVED):</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BD1138" w:rsidRPr="00BD1138" w:rsidTr="00BD113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jc w:val="center"/>
              <w:rPr>
                <w:rFonts w:ascii="Calibri" w:eastAsia="Calibri" w:hAnsi="Calibri" w:cs="Calibri"/>
                <w:b/>
                <w:sz w:val="20"/>
                <w:szCs w:val="20"/>
              </w:rPr>
            </w:pPr>
            <w:r w:rsidRPr="00BD1138">
              <w:rPr>
                <w:rFonts w:ascii="Calibri" w:eastAsia="Calibri" w:hAnsi="Calibri" w:cs="Calibri"/>
                <w:b/>
                <w:sz w:val="20"/>
                <w:szCs w:val="20"/>
              </w:rPr>
              <w:t>payee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jc w:val="center"/>
              <w:rPr>
                <w:rFonts w:ascii="Calibri" w:eastAsia="Calibri" w:hAnsi="Calibri" w:cs="Calibri"/>
                <w:b/>
                <w:sz w:val="20"/>
                <w:szCs w:val="20"/>
              </w:rPr>
            </w:pPr>
            <w:r w:rsidRPr="00BD1138">
              <w:rPr>
                <w:rFonts w:ascii="Calibri" w:eastAsia="Calibri" w:hAnsi="Calibri" w:cs="Calibri"/>
                <w:b/>
                <w:sz w:val="20"/>
                <w:szCs w:val="20"/>
              </w:rPr>
              <w:t>description</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jc w:val="center"/>
              <w:rPr>
                <w:rFonts w:ascii="Calibri" w:eastAsia="Calibri" w:hAnsi="Calibri" w:cs="Calibri"/>
                <w:b/>
                <w:sz w:val="20"/>
                <w:szCs w:val="20"/>
              </w:rPr>
            </w:pPr>
            <w:r w:rsidRPr="00BD1138">
              <w:rPr>
                <w:rFonts w:ascii="Calibri" w:eastAsia="Calibri" w:hAnsi="Calibri" w:cs="Calibri"/>
                <w:b/>
                <w:sz w:val="20"/>
                <w:szCs w:val="20"/>
              </w:rPr>
              <w:t>amount</w:t>
            </w:r>
          </w:p>
        </w:tc>
      </w:tr>
      <w:tr w:rsidR="00BD1138" w:rsidRPr="00BD1138" w:rsidTr="00BD113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rPr>
                <w:rFonts w:ascii="Calibri" w:eastAsia="Calibri" w:hAnsi="Calibri" w:cs="Calibri"/>
                <w:color w:val="auto"/>
                <w:sz w:val="20"/>
                <w:szCs w:val="20"/>
              </w:rPr>
            </w:pPr>
            <w:r w:rsidRPr="00BD1138">
              <w:rPr>
                <w:rFonts w:ascii="Calibri" w:eastAsia="Calibri" w:hAnsi="Calibri" w:cs="Calibri"/>
                <w:color w:val="auto"/>
                <w:sz w:val="20"/>
                <w:szCs w:val="20"/>
              </w:rPr>
              <w:t>Gareth Roderick-Jones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0B15C9">
            <w:pPr>
              <w:pStyle w:val="BodyA"/>
              <w:rPr>
                <w:rFonts w:ascii="Calibri" w:eastAsia="Calibri" w:hAnsi="Calibri" w:cs="Calibri"/>
                <w:color w:val="auto"/>
                <w:sz w:val="20"/>
                <w:szCs w:val="20"/>
              </w:rPr>
            </w:pPr>
            <w:r w:rsidRPr="00BD1138">
              <w:rPr>
                <w:rFonts w:ascii="Calibri" w:eastAsia="Calibri" w:hAnsi="Calibri" w:cs="Calibri"/>
                <w:color w:val="auto"/>
                <w:sz w:val="20"/>
                <w:szCs w:val="20"/>
              </w:rPr>
              <w:t xml:space="preserve">salary </w:t>
            </w:r>
            <w:r w:rsidR="000B15C9">
              <w:rPr>
                <w:rFonts w:ascii="Calibri" w:eastAsia="Calibri" w:hAnsi="Calibri" w:cs="Calibri"/>
                <w:color w:val="auto"/>
                <w:sz w:val="20"/>
                <w:szCs w:val="20"/>
              </w:rPr>
              <w:t>Oct</w:t>
            </w:r>
            <w:r w:rsidRPr="00BD1138">
              <w:rPr>
                <w:rFonts w:ascii="Calibri" w:eastAsia="Calibri" w:hAnsi="Calibri" w:cs="Calibri"/>
                <w:color w:val="auto"/>
                <w:sz w:val="20"/>
                <w:szCs w:val="20"/>
              </w:rPr>
              <w:t xml:space="preserve"> 2019</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32A" w:rsidRPr="00BD1138" w:rsidRDefault="00DD432A" w:rsidP="00BD1138">
            <w:pPr>
              <w:pStyle w:val="BodyA"/>
              <w:jc w:val="center"/>
              <w:rPr>
                <w:rFonts w:ascii="Calibri" w:eastAsia="Calibri" w:hAnsi="Calibri" w:cs="Calibri"/>
                <w:color w:val="auto"/>
                <w:sz w:val="20"/>
                <w:szCs w:val="20"/>
              </w:rPr>
            </w:pPr>
            <w:r w:rsidRPr="00BD1138">
              <w:rPr>
                <w:rFonts w:ascii="Calibri" w:eastAsia="Calibri" w:hAnsi="Calibri" w:cs="Calibri"/>
                <w:color w:val="auto"/>
                <w:sz w:val="20"/>
                <w:szCs w:val="20"/>
              </w:rPr>
              <w:t>194.36</w:t>
            </w:r>
          </w:p>
        </w:tc>
      </w:tr>
    </w:tbl>
    <w:p w:rsidR="00DD432A" w:rsidRDefault="00DD432A" w:rsidP="00DD432A">
      <w:pPr>
        <w:pStyle w:val="BodyA"/>
        <w:ind w:firstLine="720"/>
        <w:rPr>
          <w:rFonts w:ascii="Calibri" w:eastAsia="Calibri" w:hAnsi="Calibri" w:cs="Calibri"/>
          <w:sz w:val="20"/>
          <w:szCs w:val="20"/>
        </w:rPr>
      </w:pPr>
      <w:r>
        <w:rPr>
          <w:rFonts w:ascii="Calibri" w:eastAsia="Calibri" w:hAnsi="Calibri" w:cs="Calibri"/>
          <w:sz w:val="20"/>
          <w:szCs w:val="20"/>
        </w:rPr>
        <w:br w:type="textWrapping" w:clear="all"/>
      </w:r>
    </w:p>
    <w:p w:rsidR="000B15C9" w:rsidRPr="002425BE" w:rsidRDefault="000B15C9" w:rsidP="000B15C9">
      <w:pPr>
        <w:pStyle w:val="BodyA"/>
        <w:ind w:firstLine="720"/>
        <w:rPr>
          <w:rFonts w:ascii="Calibri" w:eastAsia="Calibri" w:hAnsi="Calibri" w:cs="Calibri"/>
          <w:color w:val="FF0000"/>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NOTE</w:t>
      </w:r>
      <w:r>
        <w:rPr>
          <w:rFonts w:ascii="Calibri" w:eastAsia="Calibri" w:hAnsi="Calibri" w:cs="Calibri"/>
          <w:sz w:val="20"/>
          <w:szCs w:val="20"/>
        </w:rPr>
        <w:t>D:</w:t>
      </w:r>
      <w:r w:rsidRPr="00E152BB">
        <w:rPr>
          <w:rFonts w:ascii="Calibri" w:eastAsia="Calibri" w:hAnsi="Calibri" w:cs="Calibri"/>
          <w:sz w:val="20"/>
          <w:szCs w:val="20"/>
        </w:rPr>
        <w:t xml:space="preserve"> bank balances as </w:t>
      </w:r>
      <w:r>
        <w:rPr>
          <w:rFonts w:ascii="Calibri" w:eastAsia="Calibri" w:hAnsi="Calibri" w:cs="Calibri"/>
          <w:sz w:val="20"/>
          <w:szCs w:val="20"/>
        </w:rPr>
        <w:t xml:space="preserve">at </w:t>
      </w:r>
      <w:r>
        <w:rPr>
          <w:rFonts w:ascii="Calibri" w:eastAsia="Calibri" w:hAnsi="Calibri" w:cs="Calibri"/>
          <w:sz w:val="20"/>
          <w:szCs w:val="20"/>
        </w:rPr>
        <w:t>21</w:t>
      </w:r>
      <w:r>
        <w:rPr>
          <w:rFonts w:ascii="Calibri" w:eastAsia="Calibri" w:hAnsi="Calibri" w:cs="Calibri"/>
          <w:sz w:val="20"/>
          <w:szCs w:val="20"/>
        </w:rPr>
        <w:t xml:space="preserve"> October 2019</w:t>
      </w:r>
    </w:p>
    <w:p w:rsidR="000B15C9" w:rsidRPr="005A2EF0" w:rsidRDefault="000B15C9" w:rsidP="000B15C9">
      <w:pPr>
        <w:pStyle w:val="BodyA"/>
        <w:ind w:firstLine="720"/>
        <w:rPr>
          <w:rFonts w:ascii="Calibri" w:eastAsia="Calibri" w:hAnsi="Calibri" w:cs="Calibri"/>
          <w:color w:val="auto"/>
          <w:sz w:val="20"/>
          <w:szCs w:val="20"/>
        </w:rPr>
      </w:pPr>
      <w:r w:rsidRPr="002425BE">
        <w:rPr>
          <w:rFonts w:ascii="Calibri" w:eastAsia="Calibri" w:hAnsi="Calibri" w:cs="Calibri"/>
          <w:color w:val="FF0000"/>
          <w:sz w:val="20"/>
          <w:szCs w:val="20"/>
        </w:rPr>
        <w:tab/>
      </w:r>
      <w:r w:rsidRPr="002425BE">
        <w:rPr>
          <w:rFonts w:ascii="Calibri" w:eastAsia="Calibri" w:hAnsi="Calibri" w:cs="Calibri"/>
          <w:color w:val="FF0000"/>
          <w:sz w:val="20"/>
          <w:szCs w:val="20"/>
        </w:rPr>
        <w:tab/>
      </w:r>
      <w:r w:rsidRPr="005A2EF0">
        <w:rPr>
          <w:rFonts w:ascii="Calibri" w:eastAsia="Calibri" w:hAnsi="Calibri" w:cs="Calibri"/>
          <w:color w:val="auto"/>
          <w:sz w:val="20"/>
          <w:szCs w:val="20"/>
        </w:rPr>
        <w:t>current account</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4,857.95</w:t>
      </w:r>
      <w:r>
        <w:rPr>
          <w:rFonts w:ascii="Calibri" w:eastAsia="Calibri" w:hAnsi="Calibri" w:cs="Calibri"/>
          <w:color w:val="auto"/>
          <w:sz w:val="20"/>
          <w:szCs w:val="20"/>
        </w:rPr>
        <w:tab/>
        <w:t>(includes half-yearly precept)</w:t>
      </w:r>
    </w:p>
    <w:p w:rsidR="000B15C9" w:rsidRPr="005A2EF0" w:rsidRDefault="000B15C9" w:rsidP="000B15C9">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savings 1</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£48.71</w:t>
      </w:r>
    </w:p>
    <w:p w:rsidR="000B15C9" w:rsidRPr="005A2EF0" w:rsidRDefault="000B15C9" w:rsidP="000B15C9">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savings 2</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£100.61</w:t>
      </w:r>
    </w:p>
    <w:p w:rsidR="000B15C9" w:rsidRDefault="000B15C9" w:rsidP="000B15C9">
      <w:pPr>
        <w:pStyle w:val="BodyA"/>
        <w:spacing w:after="100"/>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Balance</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5,007.27</w:t>
      </w:r>
    </w:p>
    <w:p w:rsidR="000B15C9" w:rsidRPr="005A2EF0" w:rsidRDefault="000B15C9" w:rsidP="00031466">
      <w:pPr>
        <w:pStyle w:val="BodyA"/>
        <w:spacing w:after="100"/>
        <w:ind w:left="1440" w:hanging="720"/>
        <w:rPr>
          <w:rFonts w:ascii="Calibri" w:eastAsia="Calibri" w:hAnsi="Calibri" w:cs="Calibri"/>
          <w:color w:val="auto"/>
          <w:sz w:val="20"/>
          <w:szCs w:val="20"/>
        </w:rPr>
      </w:pPr>
      <w:r>
        <w:rPr>
          <w:rFonts w:ascii="Calibri" w:eastAsia="Calibri" w:hAnsi="Calibri" w:cs="Calibri"/>
          <w:color w:val="auto"/>
          <w:sz w:val="20"/>
          <w:szCs w:val="20"/>
        </w:rPr>
        <w:t>c</w:t>
      </w:r>
      <w:r>
        <w:rPr>
          <w:rFonts w:ascii="Calibri" w:eastAsia="Calibri" w:hAnsi="Calibri" w:cs="Calibri"/>
          <w:color w:val="auto"/>
          <w:sz w:val="20"/>
          <w:szCs w:val="20"/>
        </w:rPr>
        <w:tab/>
        <w:t>NOTED: a CIL payment will be made to the PC on approximately 24 October, amounting to £</w:t>
      </w:r>
      <w:r w:rsidR="00031466">
        <w:rPr>
          <w:rFonts w:ascii="Calibri" w:eastAsia="Calibri" w:hAnsi="Calibri" w:cs="Calibri"/>
          <w:color w:val="auto"/>
          <w:sz w:val="20"/>
          <w:szCs w:val="20"/>
        </w:rPr>
        <w:t>3199.34. For the next agenda.</w:t>
      </w:r>
    </w:p>
    <w:p w:rsidR="002F78AE" w:rsidRDefault="007533D2" w:rsidP="004C45F2">
      <w:pPr>
        <w:pStyle w:val="BodyA"/>
        <w:rPr>
          <w:rFonts w:ascii="Calibri" w:hAnsi="Calibri"/>
          <w:b/>
          <w:sz w:val="20"/>
        </w:rPr>
      </w:pPr>
      <w:r>
        <w:rPr>
          <w:rFonts w:ascii="Calibri" w:hAnsi="Calibri"/>
          <w:b/>
          <w:sz w:val="20"/>
        </w:rPr>
        <w:t>9</w:t>
      </w:r>
      <w:r>
        <w:rPr>
          <w:rFonts w:ascii="Calibri" w:hAnsi="Calibri"/>
          <w:b/>
          <w:sz w:val="20"/>
        </w:rPr>
        <w:tab/>
        <w:t>Road Safety</w:t>
      </w:r>
      <w:r w:rsidR="004C45F2">
        <w:rPr>
          <w:rFonts w:ascii="Calibri" w:hAnsi="Calibri"/>
          <w:b/>
          <w:sz w:val="20"/>
        </w:rPr>
        <w:t>/Highways Issues</w:t>
      </w:r>
    </w:p>
    <w:p w:rsidR="007533D2" w:rsidRDefault="009C149C" w:rsidP="00F94727">
      <w:pPr>
        <w:ind w:left="1440" w:hanging="360"/>
        <w:rPr>
          <w:rFonts w:ascii="Calibri" w:hAnsi="Calibri"/>
          <w:sz w:val="20"/>
        </w:rPr>
      </w:pPr>
      <w:r>
        <w:rPr>
          <w:rFonts w:ascii="Calibri" w:hAnsi="Calibri"/>
          <w:sz w:val="20"/>
        </w:rPr>
        <w:t>a</w:t>
      </w:r>
      <w:r>
        <w:rPr>
          <w:rFonts w:ascii="Calibri" w:hAnsi="Calibri"/>
          <w:sz w:val="20"/>
        </w:rPr>
        <w:tab/>
      </w:r>
      <w:r w:rsidR="00AD5F20">
        <w:rPr>
          <w:rFonts w:ascii="Calibri" w:hAnsi="Calibri"/>
          <w:sz w:val="20"/>
        </w:rPr>
        <w:t xml:space="preserve">SAM2: </w:t>
      </w:r>
      <w:r w:rsidR="00031466">
        <w:rPr>
          <w:rFonts w:ascii="Calibri" w:hAnsi="Calibri"/>
          <w:sz w:val="20"/>
        </w:rPr>
        <w:t>Statistics will have to be obtained afresh on Deopham Road following a data crash.</w:t>
      </w:r>
      <w:r w:rsidR="00F94727">
        <w:rPr>
          <w:rFonts w:ascii="Calibri" w:hAnsi="Calibri"/>
          <w:sz w:val="20"/>
        </w:rPr>
        <w:t xml:space="preserve"> A resident has also requested the sign be placed on Golf Links Road where the road narrows and the speed limit changes from 40mph to 30mph.</w:t>
      </w:r>
    </w:p>
    <w:p w:rsidR="00DD432A" w:rsidRDefault="00031466" w:rsidP="00FA666C">
      <w:pPr>
        <w:ind w:left="1440" w:hanging="360"/>
        <w:rPr>
          <w:rFonts w:ascii="Calibri" w:hAnsi="Calibri"/>
          <w:sz w:val="20"/>
        </w:rPr>
      </w:pPr>
      <w:r>
        <w:rPr>
          <w:rFonts w:ascii="Calibri" w:hAnsi="Calibri"/>
          <w:sz w:val="20"/>
        </w:rPr>
        <w:t>b</w:t>
      </w:r>
      <w:r>
        <w:rPr>
          <w:rFonts w:ascii="Calibri" w:hAnsi="Calibri"/>
          <w:sz w:val="20"/>
        </w:rPr>
        <w:tab/>
      </w:r>
      <w:r w:rsidR="00F94727">
        <w:rPr>
          <w:rFonts w:ascii="Calibri" w:hAnsi="Calibri"/>
          <w:sz w:val="20"/>
        </w:rPr>
        <w:t>Speed limit on Deopham Road: the clerk read out email correspondence between County Cllr Dewsbury and NCC Highways Engineer Bob West. The conclusion is that if we wish to introduce 20mph WigWags we would have to do this from our own resources</w:t>
      </w:r>
      <w:r w:rsidR="00FA666C">
        <w:rPr>
          <w:rFonts w:ascii="Calibri" w:hAnsi="Calibri"/>
          <w:sz w:val="20"/>
        </w:rPr>
        <w:t>. The clerk will approach County Cllr Dewsbury to see if anything is available from her Highways Fund to put towards the approximately £8-9k this would cost. District Cllr Elliott will also look into possible SNDC funding.</w:t>
      </w:r>
    </w:p>
    <w:p w:rsidR="007533D2" w:rsidRPr="004C45F2" w:rsidRDefault="009C149C" w:rsidP="00FA666C">
      <w:pPr>
        <w:ind w:left="1440" w:hanging="360"/>
        <w:rPr>
          <w:rFonts w:ascii="Calibri" w:hAnsi="Calibri"/>
          <w:b/>
          <w:sz w:val="20"/>
        </w:rPr>
      </w:pPr>
      <w:r>
        <w:rPr>
          <w:rFonts w:ascii="Calibri" w:hAnsi="Calibri"/>
          <w:sz w:val="20"/>
        </w:rPr>
        <w:t>c</w:t>
      </w:r>
      <w:r>
        <w:rPr>
          <w:rFonts w:ascii="Calibri" w:hAnsi="Calibri"/>
          <w:sz w:val="20"/>
        </w:rPr>
        <w:tab/>
      </w:r>
      <w:r w:rsidR="00FA666C">
        <w:rPr>
          <w:rFonts w:ascii="Calibri" w:hAnsi="Calibri"/>
          <w:sz w:val="20"/>
        </w:rPr>
        <w:t>Other: none urgent</w:t>
      </w:r>
    </w:p>
    <w:p w:rsidR="004C45F2" w:rsidRDefault="004C45F2" w:rsidP="004C45F2">
      <w:pPr>
        <w:ind w:left="1080"/>
        <w:rPr>
          <w:rFonts w:ascii="Calibri" w:hAnsi="Calibri"/>
          <w:b/>
          <w:sz w:val="20"/>
        </w:rPr>
      </w:pPr>
    </w:p>
    <w:p w:rsidR="001B3E29" w:rsidRPr="00DD432A" w:rsidRDefault="007E7D9A" w:rsidP="00540E25">
      <w:pPr>
        <w:ind w:left="720" w:hanging="720"/>
        <w:rPr>
          <w:rFonts w:ascii="Calibri" w:hAnsi="Calibri"/>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FA666C">
        <w:rPr>
          <w:rFonts w:ascii="Calibri" w:hAnsi="Calibri"/>
          <w:sz w:val="20"/>
        </w:rPr>
        <w:t>A meeting</w:t>
      </w:r>
      <w:r w:rsidR="00DD432A" w:rsidRPr="00DD432A">
        <w:rPr>
          <w:rFonts w:ascii="Calibri" w:hAnsi="Calibri"/>
          <w:sz w:val="20"/>
        </w:rPr>
        <w:t xml:space="preserve"> between MVH Cttee and SNCC </w:t>
      </w:r>
      <w:r w:rsidR="00FA666C">
        <w:rPr>
          <w:rFonts w:ascii="Calibri" w:hAnsi="Calibri"/>
          <w:sz w:val="20"/>
        </w:rPr>
        <w:t>is scheduled for November;</w:t>
      </w:r>
      <w:r w:rsidR="00E66617" w:rsidRPr="00DD432A">
        <w:rPr>
          <w:rFonts w:ascii="Calibri" w:hAnsi="Calibri"/>
          <w:sz w:val="20"/>
        </w:rPr>
        <w:t xml:space="preserve"> to be added to the next agenda</w:t>
      </w:r>
    </w:p>
    <w:p w:rsidR="004C45F2" w:rsidRPr="001B3E29" w:rsidRDefault="004C45F2" w:rsidP="00540E25">
      <w:pPr>
        <w:ind w:left="720" w:hanging="720"/>
        <w:rPr>
          <w:rFonts w:ascii="Calibri" w:hAnsi="Calibri"/>
          <w:sz w:val="20"/>
        </w:rPr>
      </w:pPr>
    </w:p>
    <w:p w:rsidR="00DD432A" w:rsidRPr="00D6730D" w:rsidRDefault="007E7D9A" w:rsidP="00540E25">
      <w:pPr>
        <w:ind w:left="720" w:hanging="720"/>
        <w:rPr>
          <w:rFonts w:ascii="Calibri" w:hAnsi="Calibri"/>
          <w:sz w:val="20"/>
        </w:rPr>
      </w:pPr>
      <w:r>
        <w:rPr>
          <w:rFonts w:ascii="Calibri" w:hAnsi="Calibri"/>
          <w:b/>
          <w:sz w:val="20"/>
        </w:rPr>
        <w:t>11</w:t>
      </w:r>
      <w:r w:rsidR="004303E8">
        <w:rPr>
          <w:rFonts w:ascii="Calibri" w:hAnsi="Calibri"/>
          <w:b/>
          <w:sz w:val="20"/>
        </w:rPr>
        <w:tab/>
      </w:r>
      <w:r w:rsidR="00DD432A">
        <w:rPr>
          <w:rFonts w:ascii="Calibri" w:hAnsi="Calibri"/>
          <w:b/>
          <w:sz w:val="20"/>
        </w:rPr>
        <w:t xml:space="preserve">Renewal of </w:t>
      </w:r>
      <w:r w:rsidR="00D6730D">
        <w:rPr>
          <w:rFonts w:ascii="Calibri" w:hAnsi="Calibri"/>
          <w:b/>
          <w:sz w:val="20"/>
        </w:rPr>
        <w:t xml:space="preserve">Community Asset Status of The Buck PH: </w:t>
      </w:r>
      <w:r w:rsidR="00FA666C">
        <w:rPr>
          <w:rFonts w:ascii="Calibri" w:hAnsi="Calibri"/>
          <w:sz w:val="20"/>
        </w:rPr>
        <w:t>CM has submitted completed paperwork but SNDC have now requested a site plan</w:t>
      </w:r>
      <w:r w:rsidR="00D6730D">
        <w:rPr>
          <w:rFonts w:ascii="Calibri" w:hAnsi="Calibri"/>
          <w:sz w:val="20"/>
        </w:rPr>
        <w:t>.</w:t>
      </w:r>
      <w:r w:rsidR="00FA666C">
        <w:rPr>
          <w:rFonts w:ascii="Calibri" w:hAnsi="Calibri"/>
          <w:sz w:val="20"/>
        </w:rPr>
        <w:t xml:space="preserve"> CM will check this requirement with SNDC.</w:t>
      </w:r>
    </w:p>
    <w:p w:rsidR="00DD432A" w:rsidRPr="00D6730D" w:rsidRDefault="00DD432A" w:rsidP="00540E25">
      <w:pPr>
        <w:ind w:left="720" w:hanging="720"/>
        <w:rPr>
          <w:rFonts w:ascii="Calibri" w:hAnsi="Calibri"/>
          <w:sz w:val="20"/>
        </w:rPr>
      </w:pPr>
    </w:p>
    <w:p w:rsidR="00D6730D" w:rsidRPr="00D6730D" w:rsidRDefault="00D6730D" w:rsidP="00D6730D">
      <w:pPr>
        <w:ind w:left="720" w:hanging="720"/>
        <w:rPr>
          <w:rFonts w:ascii="Calibri" w:hAnsi="Calibri"/>
          <w:sz w:val="20"/>
        </w:rPr>
      </w:pPr>
      <w:r>
        <w:rPr>
          <w:rFonts w:ascii="Calibri" w:hAnsi="Calibri"/>
          <w:b/>
          <w:sz w:val="20"/>
        </w:rPr>
        <w:lastRenderedPageBreak/>
        <w:t>12</w:t>
      </w:r>
      <w:r>
        <w:rPr>
          <w:rFonts w:ascii="Calibri" w:hAnsi="Calibri"/>
          <w:b/>
          <w:sz w:val="20"/>
        </w:rPr>
        <w:tab/>
        <w:t xml:space="preserve">Community Woodland: </w:t>
      </w:r>
      <w:r w:rsidRPr="00D6730D">
        <w:rPr>
          <w:rFonts w:ascii="Calibri" w:hAnsi="Calibri"/>
          <w:sz w:val="20"/>
        </w:rPr>
        <w:t xml:space="preserve">DH has </w:t>
      </w:r>
      <w:r w:rsidR="00FA666C">
        <w:rPr>
          <w:rFonts w:ascii="Calibri" w:hAnsi="Calibri"/>
          <w:sz w:val="20"/>
        </w:rPr>
        <w:t xml:space="preserve">investigated further and it emerges that originally this woodland was open to the public for a ten-year period which has now expired. Although the school have permissive use of the woodland, it is no longer open to the public. </w:t>
      </w:r>
      <w:r w:rsidR="00411596">
        <w:rPr>
          <w:rFonts w:ascii="Calibri" w:hAnsi="Calibri"/>
          <w:sz w:val="20"/>
        </w:rPr>
        <w:t>To make it properly usable by the school it requires maintenance. DH will follow up</w:t>
      </w:r>
    </w:p>
    <w:p w:rsidR="00D6730D" w:rsidRDefault="00D6730D" w:rsidP="00540E25">
      <w:pPr>
        <w:ind w:left="720" w:hanging="720"/>
        <w:rPr>
          <w:rFonts w:ascii="Calibri" w:hAnsi="Calibri"/>
          <w:b/>
          <w:sz w:val="20"/>
        </w:rPr>
      </w:pPr>
    </w:p>
    <w:p w:rsidR="00D6730D" w:rsidRDefault="00D6730D" w:rsidP="00540E25">
      <w:pPr>
        <w:ind w:left="720" w:hanging="720"/>
        <w:rPr>
          <w:rFonts w:ascii="Calibri" w:hAnsi="Calibri"/>
          <w:b/>
          <w:sz w:val="20"/>
        </w:rPr>
      </w:pPr>
      <w:r>
        <w:rPr>
          <w:rFonts w:ascii="Calibri" w:hAnsi="Calibri"/>
          <w:b/>
          <w:sz w:val="20"/>
        </w:rPr>
        <w:t>13</w:t>
      </w:r>
      <w:r>
        <w:rPr>
          <w:rFonts w:ascii="Calibri" w:hAnsi="Calibri"/>
          <w:b/>
          <w:sz w:val="20"/>
        </w:rPr>
        <w:tab/>
        <w:t xml:space="preserve">Morley Village and Sports Hall: </w:t>
      </w:r>
    </w:p>
    <w:p w:rsidR="00D6730D" w:rsidRDefault="00D6730D" w:rsidP="00411596">
      <w:pPr>
        <w:ind w:left="720" w:hanging="720"/>
        <w:rPr>
          <w:rFonts w:ascii="Calibri" w:hAnsi="Calibri"/>
          <w:sz w:val="20"/>
        </w:rPr>
      </w:pPr>
      <w:r>
        <w:rPr>
          <w:rFonts w:ascii="Calibri" w:hAnsi="Calibri"/>
          <w:b/>
          <w:sz w:val="20"/>
        </w:rPr>
        <w:tab/>
      </w:r>
      <w:r w:rsidR="00411596" w:rsidRPr="00411596">
        <w:rPr>
          <w:rFonts w:ascii="Calibri" w:hAnsi="Calibri"/>
          <w:sz w:val="20"/>
        </w:rPr>
        <w:t>a</w:t>
      </w:r>
      <w:r>
        <w:rPr>
          <w:rFonts w:ascii="Calibri" w:hAnsi="Calibri"/>
          <w:sz w:val="20"/>
        </w:rPr>
        <w:tab/>
      </w:r>
      <w:r w:rsidR="00411596">
        <w:rPr>
          <w:rFonts w:ascii="Calibri" w:hAnsi="Calibri"/>
          <w:sz w:val="20"/>
        </w:rPr>
        <w:t>The gravel has now been laid and levelled and the slab paths replaced. Invoice f</w:t>
      </w:r>
      <w:r>
        <w:rPr>
          <w:rFonts w:ascii="Calibri" w:hAnsi="Calibri"/>
          <w:sz w:val="20"/>
        </w:rPr>
        <w:t>or the next agenda.</w:t>
      </w:r>
    </w:p>
    <w:p w:rsidR="00D6730D" w:rsidRPr="00D6730D" w:rsidRDefault="00411596" w:rsidP="00D6730D">
      <w:pPr>
        <w:ind w:left="1440" w:hanging="720"/>
        <w:rPr>
          <w:rFonts w:ascii="Calibri" w:hAnsi="Calibri"/>
          <w:sz w:val="20"/>
        </w:rPr>
      </w:pPr>
      <w:r>
        <w:rPr>
          <w:rFonts w:ascii="Calibri" w:hAnsi="Calibri"/>
          <w:sz w:val="20"/>
        </w:rPr>
        <w:t>b</w:t>
      </w:r>
      <w:r w:rsidR="00D6730D">
        <w:rPr>
          <w:rFonts w:ascii="Calibri" w:hAnsi="Calibri"/>
          <w:sz w:val="20"/>
        </w:rPr>
        <w:tab/>
        <w:t xml:space="preserve">Derek Daniels Field sign. The MVH Committee </w:t>
      </w:r>
      <w:r>
        <w:rPr>
          <w:rFonts w:ascii="Calibri" w:hAnsi="Calibri"/>
          <w:sz w:val="20"/>
        </w:rPr>
        <w:t>have decided to use the two oak posts to affix the sign. However, they will donate two new posts to St Botolph’s Church.</w:t>
      </w:r>
    </w:p>
    <w:p w:rsidR="00D6730D" w:rsidRDefault="00D6730D" w:rsidP="00540E25">
      <w:pPr>
        <w:ind w:left="720" w:hanging="720"/>
        <w:rPr>
          <w:rFonts w:ascii="Calibri" w:hAnsi="Calibri"/>
          <w:b/>
          <w:sz w:val="20"/>
        </w:rPr>
      </w:pPr>
    </w:p>
    <w:p w:rsidR="00D6730D" w:rsidRPr="00D6730D" w:rsidRDefault="00D6730D" w:rsidP="00540E25">
      <w:pPr>
        <w:ind w:left="720" w:hanging="720"/>
        <w:rPr>
          <w:rFonts w:ascii="Calibri" w:hAnsi="Calibri"/>
          <w:sz w:val="20"/>
        </w:rPr>
      </w:pPr>
      <w:r>
        <w:rPr>
          <w:rFonts w:ascii="Calibri" w:hAnsi="Calibri"/>
          <w:b/>
          <w:sz w:val="20"/>
        </w:rPr>
        <w:t>14</w:t>
      </w:r>
      <w:r>
        <w:rPr>
          <w:rFonts w:ascii="Calibri" w:hAnsi="Calibri"/>
          <w:b/>
          <w:sz w:val="20"/>
        </w:rPr>
        <w:tab/>
        <w:t xml:space="preserve">Litterpick Equipment: </w:t>
      </w:r>
      <w:r w:rsidR="00411596">
        <w:rPr>
          <w:rFonts w:ascii="Calibri" w:hAnsi="Calibri"/>
          <w:sz w:val="20"/>
        </w:rPr>
        <w:t>The litterpick equipment (20 litterpickers, 20 hi-vis vests, 5 rolls of rubbish bags and 2 rolls of recycling bags) are ready for collection. JB will arrange collection, and the equipment will be stored at the Village &amp; Sports Hall.</w:t>
      </w:r>
    </w:p>
    <w:p w:rsidR="00D6730D" w:rsidRDefault="00D6730D" w:rsidP="00D6730D">
      <w:pPr>
        <w:ind w:left="720"/>
        <w:rPr>
          <w:rFonts w:ascii="Calibri" w:hAnsi="Calibri"/>
          <w:b/>
          <w:sz w:val="20"/>
        </w:rPr>
      </w:pPr>
    </w:p>
    <w:p w:rsidR="004303E8" w:rsidRPr="004303E8" w:rsidRDefault="00D6730D" w:rsidP="009C149C">
      <w:pPr>
        <w:ind w:left="720" w:hanging="720"/>
        <w:rPr>
          <w:rFonts w:ascii="Calibri" w:hAnsi="Calibri"/>
          <w:sz w:val="20"/>
        </w:rPr>
      </w:pPr>
      <w:r>
        <w:rPr>
          <w:rFonts w:ascii="Calibri" w:hAnsi="Calibri"/>
          <w:b/>
          <w:sz w:val="20"/>
        </w:rPr>
        <w:t>15</w:t>
      </w:r>
      <w:r>
        <w:rPr>
          <w:rFonts w:ascii="Calibri" w:hAnsi="Calibri"/>
          <w:b/>
          <w:sz w:val="20"/>
        </w:rPr>
        <w:tab/>
      </w:r>
      <w:r w:rsidR="00411596">
        <w:rPr>
          <w:rFonts w:ascii="Calibri" w:hAnsi="Calibri"/>
          <w:b/>
          <w:sz w:val="20"/>
        </w:rPr>
        <w:t>Pond clearance</w:t>
      </w:r>
      <w:r w:rsidR="00AD5F20">
        <w:rPr>
          <w:rFonts w:ascii="Calibri" w:hAnsi="Calibri"/>
          <w:b/>
          <w:sz w:val="20"/>
        </w:rPr>
        <w:t xml:space="preserve">: </w:t>
      </w:r>
      <w:r w:rsidR="00411596">
        <w:rPr>
          <w:rFonts w:ascii="Calibri" w:hAnsi="Calibri"/>
          <w:sz w:val="20"/>
        </w:rPr>
        <w:t>EL has passed this on to Saffron Housing, who are responsible for maintaining the pond.</w:t>
      </w:r>
    </w:p>
    <w:p w:rsidR="004303E8" w:rsidRDefault="004303E8" w:rsidP="00540E25">
      <w:pPr>
        <w:ind w:left="720" w:hanging="720"/>
        <w:rPr>
          <w:rFonts w:ascii="Calibri" w:hAnsi="Calibri"/>
          <w:b/>
          <w:sz w:val="20"/>
        </w:rPr>
      </w:pPr>
    </w:p>
    <w:p w:rsidR="009C149C" w:rsidRPr="00411596" w:rsidRDefault="006E3B47" w:rsidP="00D2756E">
      <w:pPr>
        <w:ind w:left="720" w:hanging="720"/>
        <w:rPr>
          <w:rFonts w:ascii="Calibri" w:hAnsi="Calibri"/>
          <w:sz w:val="20"/>
        </w:rPr>
      </w:pPr>
      <w:r w:rsidRPr="00411596">
        <w:rPr>
          <w:rFonts w:ascii="Calibri" w:hAnsi="Calibri"/>
          <w:sz w:val="20"/>
        </w:rPr>
        <w:t>1</w:t>
      </w:r>
      <w:r w:rsidR="009C149C" w:rsidRPr="00411596">
        <w:rPr>
          <w:rFonts w:ascii="Calibri" w:hAnsi="Calibri"/>
          <w:sz w:val="20"/>
        </w:rPr>
        <w:t>6</w:t>
      </w:r>
      <w:r w:rsidR="009C149C" w:rsidRPr="00411596">
        <w:rPr>
          <w:rFonts w:ascii="Calibri" w:hAnsi="Calibri"/>
          <w:sz w:val="20"/>
        </w:rPr>
        <w:tab/>
      </w:r>
      <w:r w:rsidR="00411596" w:rsidRPr="00411596">
        <w:rPr>
          <w:rFonts w:ascii="Calibri" w:hAnsi="Calibri"/>
          <w:sz w:val="20"/>
        </w:rPr>
        <w:t>(duplicated item)</w:t>
      </w:r>
    </w:p>
    <w:p w:rsidR="009C149C" w:rsidRDefault="009C149C" w:rsidP="00D2756E">
      <w:pPr>
        <w:ind w:left="720" w:hanging="720"/>
        <w:rPr>
          <w:rFonts w:ascii="Calibri" w:hAnsi="Calibri"/>
          <w:b/>
          <w:sz w:val="20"/>
        </w:rPr>
      </w:pPr>
    </w:p>
    <w:p w:rsidR="00D801EC" w:rsidRPr="002F78AE" w:rsidRDefault="009C149C" w:rsidP="00D2756E">
      <w:pPr>
        <w:ind w:left="720" w:hanging="720"/>
        <w:rPr>
          <w:rFonts w:ascii="Calibri" w:hAnsi="Calibri"/>
          <w:sz w:val="20"/>
        </w:rPr>
      </w:pPr>
      <w:r>
        <w:rPr>
          <w:rFonts w:ascii="Calibri" w:hAnsi="Calibri"/>
          <w:b/>
          <w:sz w:val="20"/>
        </w:rPr>
        <w:t>17</w:t>
      </w:r>
      <w:r>
        <w:rPr>
          <w:rFonts w:ascii="Calibri" w:hAnsi="Calibri"/>
          <w:b/>
          <w:sz w:val="20"/>
        </w:rPr>
        <w:tab/>
      </w:r>
      <w:r w:rsidR="00411596">
        <w:rPr>
          <w:rFonts w:ascii="Calibri" w:hAnsi="Calibri"/>
          <w:b/>
          <w:sz w:val="20"/>
        </w:rPr>
        <w:t>St Botolph’s Clock</w:t>
      </w:r>
      <w:r w:rsidR="006E3B47">
        <w:rPr>
          <w:rFonts w:ascii="Calibri" w:hAnsi="Calibri"/>
          <w:b/>
          <w:sz w:val="20"/>
        </w:rPr>
        <w:t>:</w:t>
      </w:r>
      <w:r w:rsidR="00D2756E">
        <w:rPr>
          <w:rFonts w:ascii="Calibri" w:hAnsi="Calibri"/>
          <w:b/>
          <w:sz w:val="20"/>
        </w:rPr>
        <w:t xml:space="preserve"> </w:t>
      </w:r>
      <w:r w:rsidR="00411596">
        <w:rPr>
          <w:rFonts w:ascii="Calibri" w:hAnsi="Calibri"/>
          <w:sz w:val="20"/>
        </w:rPr>
        <w:t>DE checked and found that the clock was not working because it was jammed with pigeon nesting material. He has freed the mechanism</w:t>
      </w:r>
      <w:r w:rsidR="00916427">
        <w:rPr>
          <w:rFonts w:ascii="Calibri" w:hAnsi="Calibri"/>
          <w:sz w:val="20"/>
        </w:rPr>
        <w:t>, and will attempt to adjust the time when the clocks change next Sunday.</w:t>
      </w:r>
      <w:r w:rsidR="002F78AE" w:rsidRPr="002F78AE">
        <w:rPr>
          <w:rFonts w:ascii="Calibri" w:hAnsi="Calibri"/>
          <w:sz w:val="20"/>
        </w:rPr>
        <w:tab/>
      </w:r>
    </w:p>
    <w:p w:rsidR="006E3B47" w:rsidRDefault="006E3B47" w:rsidP="00540E25">
      <w:pPr>
        <w:ind w:left="720" w:hanging="720"/>
        <w:rPr>
          <w:rFonts w:ascii="Calibri" w:hAnsi="Calibri"/>
          <w:sz w:val="20"/>
        </w:rPr>
      </w:pPr>
    </w:p>
    <w:p w:rsidR="00916427" w:rsidRDefault="00916427" w:rsidP="00D801EC">
      <w:pPr>
        <w:ind w:left="720" w:hanging="720"/>
        <w:rPr>
          <w:rFonts w:ascii="Calibri" w:hAnsi="Calibri"/>
          <w:b/>
          <w:sz w:val="20"/>
        </w:rPr>
      </w:pPr>
      <w:r>
        <w:rPr>
          <w:rFonts w:ascii="Calibri" w:hAnsi="Calibri"/>
          <w:b/>
          <w:sz w:val="20"/>
        </w:rPr>
        <w:t>18</w:t>
      </w:r>
      <w:r>
        <w:rPr>
          <w:rFonts w:ascii="Calibri" w:hAnsi="Calibri"/>
          <w:b/>
          <w:sz w:val="20"/>
        </w:rPr>
        <w:tab/>
        <w:t>Review of Governance Documents:</w:t>
      </w:r>
    </w:p>
    <w:p w:rsidR="00916427" w:rsidRPr="00916427" w:rsidRDefault="00916427" w:rsidP="00916427">
      <w:pPr>
        <w:ind w:left="2160" w:hanging="720"/>
        <w:rPr>
          <w:rFonts w:ascii="Calibri" w:hAnsi="Calibri"/>
          <w:sz w:val="20"/>
        </w:rPr>
      </w:pPr>
      <w:r w:rsidRPr="00916427">
        <w:rPr>
          <w:rFonts w:ascii="Calibri" w:hAnsi="Calibri"/>
          <w:sz w:val="20"/>
        </w:rPr>
        <w:t>a</w:t>
      </w:r>
      <w:r w:rsidRPr="00916427">
        <w:rPr>
          <w:rFonts w:ascii="Calibri" w:hAnsi="Calibri"/>
          <w:sz w:val="20"/>
        </w:rPr>
        <w:tab/>
      </w:r>
      <w:r>
        <w:rPr>
          <w:rFonts w:ascii="Calibri" w:hAnsi="Calibri"/>
          <w:sz w:val="20"/>
        </w:rPr>
        <w:t>Financial Regulations: the clerk will redraft the Financial regulations in two formats – an updated version of the current document, and a simplified version. Both will be sent out for comment before the next meeting and placed on the next agenda for a final decision.</w:t>
      </w:r>
    </w:p>
    <w:p w:rsidR="00916427" w:rsidRPr="00916427" w:rsidRDefault="00916427" w:rsidP="00916427">
      <w:pPr>
        <w:ind w:left="2160" w:hanging="720"/>
        <w:rPr>
          <w:rFonts w:ascii="Calibri" w:hAnsi="Calibri"/>
          <w:sz w:val="20"/>
        </w:rPr>
      </w:pPr>
      <w:r w:rsidRPr="00916427">
        <w:rPr>
          <w:rFonts w:ascii="Calibri" w:hAnsi="Calibri"/>
          <w:sz w:val="20"/>
        </w:rPr>
        <w:t>b</w:t>
      </w:r>
      <w:r w:rsidRPr="00916427">
        <w:rPr>
          <w:rFonts w:ascii="Calibri" w:hAnsi="Calibri"/>
          <w:sz w:val="20"/>
        </w:rPr>
        <w:tab/>
      </w:r>
      <w:r>
        <w:rPr>
          <w:rFonts w:ascii="Calibri" w:hAnsi="Calibri"/>
          <w:sz w:val="20"/>
        </w:rPr>
        <w:t>Risk Assessment: DE will send a draft of a clause concerning child protection at Turner Field to the clerk; the clerk will redraft and send it out for comment before the next meeting. This will be added to the next agenda.</w:t>
      </w:r>
    </w:p>
    <w:p w:rsidR="00916427" w:rsidRDefault="00916427" w:rsidP="00D801EC">
      <w:pPr>
        <w:ind w:left="720" w:hanging="720"/>
        <w:rPr>
          <w:rFonts w:ascii="Calibri" w:hAnsi="Calibri"/>
          <w:b/>
          <w:sz w:val="20"/>
        </w:rPr>
      </w:pPr>
    </w:p>
    <w:p w:rsidR="00355A4E" w:rsidRDefault="00916427" w:rsidP="00D801EC">
      <w:pPr>
        <w:ind w:left="720" w:hanging="720"/>
        <w:rPr>
          <w:rFonts w:ascii="Calibri" w:hAnsi="Calibri"/>
          <w:sz w:val="20"/>
        </w:rPr>
      </w:pPr>
      <w:r>
        <w:rPr>
          <w:rFonts w:ascii="Calibri" w:hAnsi="Calibri"/>
          <w:b/>
          <w:sz w:val="20"/>
        </w:rPr>
        <w:t>19</w:t>
      </w:r>
      <w:r w:rsidR="002B33F8">
        <w:rPr>
          <w:rFonts w:ascii="Calibri" w:hAnsi="Calibri"/>
          <w:b/>
          <w:sz w:val="20"/>
        </w:rPr>
        <w:tab/>
        <w:t xml:space="preserve">Correspondence: </w:t>
      </w:r>
      <w:r w:rsidR="00F80382">
        <w:rPr>
          <w:rFonts w:ascii="Calibri" w:hAnsi="Calibri"/>
          <w:sz w:val="20"/>
        </w:rPr>
        <w:t>correspondence previously circ</w:t>
      </w:r>
      <w:r w:rsidR="00D2756E">
        <w:rPr>
          <w:rFonts w:ascii="Calibri" w:hAnsi="Calibri"/>
          <w:sz w:val="20"/>
        </w:rPr>
        <w:t>ulated to councillors was noted</w:t>
      </w:r>
      <w:r w:rsidR="009C149C">
        <w:rPr>
          <w:rFonts w:ascii="Calibri" w:hAnsi="Calibri"/>
          <w:sz w:val="20"/>
        </w:rPr>
        <w:t>.</w:t>
      </w:r>
      <w:r>
        <w:rPr>
          <w:rFonts w:ascii="Calibri" w:hAnsi="Calibri"/>
          <w:sz w:val="20"/>
        </w:rPr>
        <w:t xml:space="preserve"> </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916427" w:rsidP="00F47621">
      <w:pPr>
        <w:rPr>
          <w:rFonts w:ascii="Calibri" w:hAnsi="Calibri"/>
          <w:b/>
          <w:sz w:val="20"/>
        </w:rPr>
      </w:pPr>
      <w:r>
        <w:rPr>
          <w:rFonts w:ascii="Calibri" w:hAnsi="Calibri"/>
          <w:b/>
          <w:sz w:val="20"/>
        </w:rPr>
        <w:t>20</w:t>
      </w:r>
      <w:r w:rsidR="00586A71">
        <w:rPr>
          <w:rFonts w:ascii="Calibri" w:hAnsi="Calibri"/>
          <w:b/>
          <w:sz w:val="20"/>
        </w:rPr>
        <w:tab/>
      </w:r>
      <w:r w:rsidR="00540E25">
        <w:rPr>
          <w:rFonts w:ascii="Calibri" w:hAnsi="Calibri"/>
          <w:b/>
          <w:sz w:val="20"/>
        </w:rPr>
        <w:t>AOB/Items for next agenda</w:t>
      </w:r>
    </w:p>
    <w:p w:rsidR="00767A94" w:rsidRDefault="00916427" w:rsidP="00586A71">
      <w:pPr>
        <w:ind w:left="720"/>
        <w:rPr>
          <w:rFonts w:ascii="Calibri" w:hAnsi="Calibri"/>
          <w:sz w:val="20"/>
        </w:rPr>
      </w:pPr>
      <w:r>
        <w:rPr>
          <w:rFonts w:ascii="Calibri" w:hAnsi="Calibri"/>
          <w:sz w:val="20"/>
        </w:rPr>
        <w:t>As noted in items above, plus: two fencing rails at Turner Field are broken; building work at the Chapel on Chapel Road will begin next week, and this will include piling work.</w:t>
      </w:r>
    </w:p>
    <w:p w:rsidR="00767A94" w:rsidRDefault="00767A94" w:rsidP="00586A71">
      <w:pPr>
        <w:ind w:left="720"/>
        <w:rPr>
          <w:rFonts w:ascii="Calibri" w:hAnsi="Calibri"/>
          <w:sz w:val="20"/>
        </w:rPr>
      </w:pPr>
    </w:p>
    <w:p w:rsidR="00767A94" w:rsidRPr="00C30073" w:rsidRDefault="00916427" w:rsidP="00767A94">
      <w:pPr>
        <w:ind w:left="720" w:hanging="720"/>
        <w:rPr>
          <w:rFonts w:ascii="Calibri" w:hAnsi="Calibri"/>
          <w:sz w:val="20"/>
        </w:rPr>
      </w:pPr>
      <w:r>
        <w:rPr>
          <w:rFonts w:ascii="Calibri" w:hAnsi="Calibri"/>
          <w:b/>
          <w:sz w:val="20"/>
        </w:rPr>
        <w:t>21</w:t>
      </w:r>
      <w:bookmarkStart w:id="0" w:name="_GoBack"/>
      <w:bookmarkEnd w:id="0"/>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sidR="00D2756E">
        <w:rPr>
          <w:rFonts w:ascii="Calibri" w:hAnsi="Calibri"/>
          <w:sz w:val="20"/>
        </w:rPr>
        <w:t xml:space="preserve">Monday </w:t>
      </w:r>
      <w:r>
        <w:rPr>
          <w:rFonts w:ascii="Calibri" w:hAnsi="Calibri"/>
          <w:sz w:val="20"/>
        </w:rPr>
        <w:t>18 November</w:t>
      </w:r>
      <w:r w:rsidR="00767A94">
        <w:rPr>
          <w:rFonts w:ascii="Calibri" w:hAnsi="Calibri"/>
          <w:sz w:val="20"/>
        </w:rPr>
        <w:t xml:space="preserve"> 2019 </w:t>
      </w:r>
      <w:r w:rsidR="00D2756E">
        <w:rPr>
          <w:rFonts w:ascii="Calibri" w:hAnsi="Calibri"/>
          <w:sz w:val="20"/>
        </w:rPr>
        <w:t xml:space="preserve">at </w:t>
      </w:r>
      <w:r w:rsidR="00767A94">
        <w:rPr>
          <w:rFonts w:ascii="Calibri" w:hAnsi="Calibri"/>
          <w:sz w:val="20"/>
        </w:rPr>
        <w:t>7.30pm.</w:t>
      </w:r>
    </w:p>
    <w:p w:rsidR="00FF4DCD" w:rsidRPr="00C30073" w:rsidRDefault="00FF4DCD" w:rsidP="00FF4DCD">
      <w:pPr>
        <w:rPr>
          <w:rFonts w:ascii="Calibri" w:hAnsi="Calibri"/>
          <w:sz w:val="20"/>
        </w:rPr>
      </w:pPr>
    </w:p>
    <w:sectPr w:rsidR="00FF4DCD"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8A" w:rsidRDefault="00C8318A" w:rsidP="00673C59">
      <w:r>
        <w:separator/>
      </w:r>
    </w:p>
  </w:endnote>
  <w:endnote w:type="continuationSeparator" w:id="0">
    <w:p w:rsidR="00C8318A" w:rsidRDefault="00C8318A"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411596">
      <w:rPr>
        <w:smallCaps/>
        <w:sz w:val="18"/>
        <w:szCs w:val="18"/>
      </w:rPr>
      <w:t>October</w:t>
    </w:r>
    <w:r>
      <w:rPr>
        <w:smallCaps/>
        <w:sz w:val="18"/>
        <w:szCs w:val="18"/>
      </w:rPr>
      <w:t xml:space="preserve"> 2019</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916427">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916427">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8A" w:rsidRDefault="00C8318A" w:rsidP="00673C59">
      <w:r>
        <w:separator/>
      </w:r>
    </w:p>
  </w:footnote>
  <w:footnote w:type="continuationSeparator" w:id="0">
    <w:p w:rsidR="00C8318A" w:rsidRDefault="00C8318A"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3">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3">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D601D53"/>
    <w:multiLevelType w:val="hybridMultilevel"/>
    <w:tmpl w:val="84682FB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40">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1">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29"/>
  </w:num>
  <w:num w:numId="7">
    <w:abstractNumId w:val="15"/>
  </w:num>
  <w:num w:numId="8">
    <w:abstractNumId w:val="16"/>
  </w:num>
  <w:num w:numId="9">
    <w:abstractNumId w:val="40"/>
  </w:num>
  <w:num w:numId="10">
    <w:abstractNumId w:val="26"/>
  </w:num>
  <w:num w:numId="11">
    <w:abstractNumId w:val="30"/>
  </w:num>
  <w:num w:numId="12">
    <w:abstractNumId w:val="2"/>
  </w:num>
  <w:num w:numId="13">
    <w:abstractNumId w:val="24"/>
  </w:num>
  <w:num w:numId="14">
    <w:abstractNumId w:val="11"/>
  </w:num>
  <w:num w:numId="15">
    <w:abstractNumId w:val="19"/>
  </w:num>
  <w:num w:numId="16">
    <w:abstractNumId w:val="41"/>
  </w:num>
  <w:num w:numId="17">
    <w:abstractNumId w:val="34"/>
  </w:num>
  <w:num w:numId="18">
    <w:abstractNumId w:val="21"/>
  </w:num>
  <w:num w:numId="19">
    <w:abstractNumId w:val="23"/>
  </w:num>
  <w:num w:numId="20">
    <w:abstractNumId w:val="36"/>
  </w:num>
  <w:num w:numId="21">
    <w:abstractNumId w:val="18"/>
  </w:num>
  <w:num w:numId="22">
    <w:abstractNumId w:val="9"/>
  </w:num>
  <w:num w:numId="23">
    <w:abstractNumId w:val="20"/>
  </w:num>
  <w:num w:numId="24">
    <w:abstractNumId w:val="25"/>
  </w:num>
  <w:num w:numId="25">
    <w:abstractNumId w:val="31"/>
  </w:num>
  <w:num w:numId="26">
    <w:abstractNumId w:val="8"/>
  </w:num>
  <w:num w:numId="27">
    <w:abstractNumId w:val="28"/>
  </w:num>
  <w:num w:numId="28">
    <w:abstractNumId w:val="3"/>
  </w:num>
  <w:num w:numId="29">
    <w:abstractNumId w:val="17"/>
  </w:num>
  <w:num w:numId="30">
    <w:abstractNumId w:val="13"/>
  </w:num>
  <w:num w:numId="31">
    <w:abstractNumId w:val="5"/>
  </w:num>
  <w:num w:numId="32">
    <w:abstractNumId w:val="10"/>
  </w:num>
  <w:num w:numId="33">
    <w:abstractNumId w:val="35"/>
  </w:num>
  <w:num w:numId="34">
    <w:abstractNumId w:val="32"/>
  </w:num>
  <w:num w:numId="35">
    <w:abstractNumId w:val="14"/>
  </w:num>
  <w:num w:numId="36">
    <w:abstractNumId w:val="22"/>
  </w:num>
  <w:num w:numId="37">
    <w:abstractNumId w:val="27"/>
  </w:num>
  <w:num w:numId="38">
    <w:abstractNumId w:val="0"/>
  </w:num>
  <w:num w:numId="39">
    <w:abstractNumId w:val="33"/>
  </w:num>
  <w:num w:numId="40">
    <w:abstractNumId w:val="38"/>
  </w:num>
  <w:num w:numId="41">
    <w:abstractNumId w:val="37"/>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146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16EB"/>
    <w:rsid w:val="0008260A"/>
    <w:rsid w:val="000911CC"/>
    <w:rsid w:val="00096B0F"/>
    <w:rsid w:val="000A0479"/>
    <w:rsid w:val="000A4228"/>
    <w:rsid w:val="000A678B"/>
    <w:rsid w:val="000B0998"/>
    <w:rsid w:val="000B15C9"/>
    <w:rsid w:val="000B1BA3"/>
    <w:rsid w:val="000B2EFC"/>
    <w:rsid w:val="000B44C9"/>
    <w:rsid w:val="000B71F7"/>
    <w:rsid w:val="000C1DB5"/>
    <w:rsid w:val="000C1DC1"/>
    <w:rsid w:val="000D232F"/>
    <w:rsid w:val="000D382E"/>
    <w:rsid w:val="000D3BB5"/>
    <w:rsid w:val="000D3D14"/>
    <w:rsid w:val="000E201A"/>
    <w:rsid w:val="000E5C37"/>
    <w:rsid w:val="000F2514"/>
    <w:rsid w:val="000F601E"/>
    <w:rsid w:val="000F781D"/>
    <w:rsid w:val="00100D56"/>
    <w:rsid w:val="00105466"/>
    <w:rsid w:val="001156D2"/>
    <w:rsid w:val="00115D46"/>
    <w:rsid w:val="00115D67"/>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4258D"/>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3E47"/>
    <w:rsid w:val="003A4311"/>
    <w:rsid w:val="003B2615"/>
    <w:rsid w:val="003B287B"/>
    <w:rsid w:val="003B4B82"/>
    <w:rsid w:val="003B52CF"/>
    <w:rsid w:val="003B72A9"/>
    <w:rsid w:val="003C0101"/>
    <w:rsid w:val="003C4AD9"/>
    <w:rsid w:val="003C4E17"/>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59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19CC"/>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1781"/>
    <w:rsid w:val="00543D66"/>
    <w:rsid w:val="005471FB"/>
    <w:rsid w:val="00547D50"/>
    <w:rsid w:val="00550DEB"/>
    <w:rsid w:val="00554494"/>
    <w:rsid w:val="00557839"/>
    <w:rsid w:val="00560F3A"/>
    <w:rsid w:val="00562D78"/>
    <w:rsid w:val="00565D14"/>
    <w:rsid w:val="00565F01"/>
    <w:rsid w:val="0056612B"/>
    <w:rsid w:val="005668FB"/>
    <w:rsid w:val="00570E2D"/>
    <w:rsid w:val="00570E6B"/>
    <w:rsid w:val="00572944"/>
    <w:rsid w:val="00573608"/>
    <w:rsid w:val="00573A3C"/>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30BA"/>
    <w:rsid w:val="00604977"/>
    <w:rsid w:val="006060E6"/>
    <w:rsid w:val="006079CB"/>
    <w:rsid w:val="006133BE"/>
    <w:rsid w:val="00620192"/>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C7D2F"/>
    <w:rsid w:val="006D0D8F"/>
    <w:rsid w:val="006D2FED"/>
    <w:rsid w:val="006D31B3"/>
    <w:rsid w:val="006D6ACE"/>
    <w:rsid w:val="006D73A1"/>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78E"/>
    <w:rsid w:val="00767A94"/>
    <w:rsid w:val="007766DF"/>
    <w:rsid w:val="00780967"/>
    <w:rsid w:val="0078238B"/>
    <w:rsid w:val="00784F60"/>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427"/>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7C77"/>
    <w:rsid w:val="00951D74"/>
    <w:rsid w:val="00952C0D"/>
    <w:rsid w:val="00952D7F"/>
    <w:rsid w:val="009540AF"/>
    <w:rsid w:val="00957F28"/>
    <w:rsid w:val="00966848"/>
    <w:rsid w:val="0097094D"/>
    <w:rsid w:val="00976ED5"/>
    <w:rsid w:val="009822FF"/>
    <w:rsid w:val="0098266B"/>
    <w:rsid w:val="00983BDE"/>
    <w:rsid w:val="009844AB"/>
    <w:rsid w:val="00986254"/>
    <w:rsid w:val="00986F10"/>
    <w:rsid w:val="009902A7"/>
    <w:rsid w:val="00994EAD"/>
    <w:rsid w:val="0099608C"/>
    <w:rsid w:val="009B58F3"/>
    <w:rsid w:val="009B6DBC"/>
    <w:rsid w:val="009C00F7"/>
    <w:rsid w:val="009C149C"/>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1960"/>
    <w:rsid w:val="00A20D93"/>
    <w:rsid w:val="00A2179E"/>
    <w:rsid w:val="00A229CD"/>
    <w:rsid w:val="00A22ABE"/>
    <w:rsid w:val="00A24F90"/>
    <w:rsid w:val="00A26310"/>
    <w:rsid w:val="00A27CF8"/>
    <w:rsid w:val="00A40107"/>
    <w:rsid w:val="00A44737"/>
    <w:rsid w:val="00A623EB"/>
    <w:rsid w:val="00A63B5A"/>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D4D1D"/>
    <w:rsid w:val="00AD5F20"/>
    <w:rsid w:val="00AE104F"/>
    <w:rsid w:val="00AE1584"/>
    <w:rsid w:val="00AE1C5B"/>
    <w:rsid w:val="00AF6AB0"/>
    <w:rsid w:val="00AF7379"/>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0A7F"/>
    <w:rsid w:val="00BC7BBA"/>
    <w:rsid w:val="00BD1138"/>
    <w:rsid w:val="00BD23B9"/>
    <w:rsid w:val="00BD4EC7"/>
    <w:rsid w:val="00BD6044"/>
    <w:rsid w:val="00BE02F0"/>
    <w:rsid w:val="00BE1D59"/>
    <w:rsid w:val="00BE1DB6"/>
    <w:rsid w:val="00BE40D8"/>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443F"/>
    <w:rsid w:val="00C67842"/>
    <w:rsid w:val="00C71FC2"/>
    <w:rsid w:val="00C72E29"/>
    <w:rsid w:val="00C7368E"/>
    <w:rsid w:val="00C73CB4"/>
    <w:rsid w:val="00C73F2A"/>
    <w:rsid w:val="00C74617"/>
    <w:rsid w:val="00C76454"/>
    <w:rsid w:val="00C775D9"/>
    <w:rsid w:val="00C80884"/>
    <w:rsid w:val="00C82B08"/>
    <w:rsid w:val="00C82D6B"/>
    <w:rsid w:val="00C8318A"/>
    <w:rsid w:val="00C85140"/>
    <w:rsid w:val="00C906BA"/>
    <w:rsid w:val="00C934DC"/>
    <w:rsid w:val="00C9404F"/>
    <w:rsid w:val="00CA2230"/>
    <w:rsid w:val="00CA5463"/>
    <w:rsid w:val="00CB537D"/>
    <w:rsid w:val="00CC1599"/>
    <w:rsid w:val="00CC56AF"/>
    <w:rsid w:val="00CD172D"/>
    <w:rsid w:val="00CD51CA"/>
    <w:rsid w:val="00CD6042"/>
    <w:rsid w:val="00CE2D8A"/>
    <w:rsid w:val="00CE6498"/>
    <w:rsid w:val="00CF0BB3"/>
    <w:rsid w:val="00CF1CE3"/>
    <w:rsid w:val="00CF314A"/>
    <w:rsid w:val="00CF37A5"/>
    <w:rsid w:val="00CF42D8"/>
    <w:rsid w:val="00CF564F"/>
    <w:rsid w:val="00D01181"/>
    <w:rsid w:val="00D062F8"/>
    <w:rsid w:val="00D10B65"/>
    <w:rsid w:val="00D15DDC"/>
    <w:rsid w:val="00D17578"/>
    <w:rsid w:val="00D17CE8"/>
    <w:rsid w:val="00D2756E"/>
    <w:rsid w:val="00D325DE"/>
    <w:rsid w:val="00D33A70"/>
    <w:rsid w:val="00D416A1"/>
    <w:rsid w:val="00D4195A"/>
    <w:rsid w:val="00D42A09"/>
    <w:rsid w:val="00D45E20"/>
    <w:rsid w:val="00D45F3D"/>
    <w:rsid w:val="00D46BD4"/>
    <w:rsid w:val="00D522DF"/>
    <w:rsid w:val="00D601BA"/>
    <w:rsid w:val="00D60D53"/>
    <w:rsid w:val="00D6666B"/>
    <w:rsid w:val="00D6730D"/>
    <w:rsid w:val="00D73815"/>
    <w:rsid w:val="00D73D13"/>
    <w:rsid w:val="00D744F7"/>
    <w:rsid w:val="00D74E8B"/>
    <w:rsid w:val="00D801EC"/>
    <w:rsid w:val="00D82839"/>
    <w:rsid w:val="00D87292"/>
    <w:rsid w:val="00D872F6"/>
    <w:rsid w:val="00D90750"/>
    <w:rsid w:val="00D91DB1"/>
    <w:rsid w:val="00D94927"/>
    <w:rsid w:val="00DA339C"/>
    <w:rsid w:val="00DA6691"/>
    <w:rsid w:val="00DB1CCC"/>
    <w:rsid w:val="00DB289C"/>
    <w:rsid w:val="00DB3959"/>
    <w:rsid w:val="00DB3DA5"/>
    <w:rsid w:val="00DB53AA"/>
    <w:rsid w:val="00DB572E"/>
    <w:rsid w:val="00DC10BF"/>
    <w:rsid w:val="00DD432A"/>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3235"/>
    <w:rsid w:val="00E53784"/>
    <w:rsid w:val="00E53FD5"/>
    <w:rsid w:val="00E57C3D"/>
    <w:rsid w:val="00E66617"/>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3A03"/>
    <w:rsid w:val="00EE4D09"/>
    <w:rsid w:val="00EF4D40"/>
    <w:rsid w:val="00F02168"/>
    <w:rsid w:val="00F02DA5"/>
    <w:rsid w:val="00F03631"/>
    <w:rsid w:val="00F14BDF"/>
    <w:rsid w:val="00F16D67"/>
    <w:rsid w:val="00F24F6F"/>
    <w:rsid w:val="00F32D9E"/>
    <w:rsid w:val="00F379EA"/>
    <w:rsid w:val="00F42484"/>
    <w:rsid w:val="00F44725"/>
    <w:rsid w:val="00F44C98"/>
    <w:rsid w:val="00F47621"/>
    <w:rsid w:val="00F47820"/>
    <w:rsid w:val="00F50B29"/>
    <w:rsid w:val="00F52A4C"/>
    <w:rsid w:val="00F54915"/>
    <w:rsid w:val="00F61614"/>
    <w:rsid w:val="00F64EDD"/>
    <w:rsid w:val="00F671D9"/>
    <w:rsid w:val="00F72AC8"/>
    <w:rsid w:val="00F80382"/>
    <w:rsid w:val="00F819E8"/>
    <w:rsid w:val="00F81E53"/>
    <w:rsid w:val="00F86240"/>
    <w:rsid w:val="00F917FC"/>
    <w:rsid w:val="00F926D9"/>
    <w:rsid w:val="00F92AE0"/>
    <w:rsid w:val="00F94727"/>
    <w:rsid w:val="00FA2FB6"/>
    <w:rsid w:val="00FA666C"/>
    <w:rsid w:val="00FB024D"/>
    <w:rsid w:val="00FB3633"/>
    <w:rsid w:val="00FB3E52"/>
    <w:rsid w:val="00FB5040"/>
    <w:rsid w:val="00FB52E4"/>
    <w:rsid w:val="00FB5824"/>
    <w:rsid w:val="00FB731F"/>
    <w:rsid w:val="00FC2F7C"/>
    <w:rsid w:val="00FC39B4"/>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F109-BA79-4C13-9F28-C4365C7B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2019-10-07T07:35:00Z</cp:lastPrinted>
  <dcterms:created xsi:type="dcterms:W3CDTF">2019-10-24T14:43:00Z</dcterms:created>
  <dcterms:modified xsi:type="dcterms:W3CDTF">2019-10-24T15:43:00Z</dcterms:modified>
</cp:coreProperties>
</file>