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2A6FDE" w:rsidP="00E40E57">
      <w:pPr>
        <w:pStyle w:val="NoSpacing"/>
        <w:jc w:val="center"/>
        <w:rPr>
          <w:rFonts w:ascii="Calibri" w:hAnsi="Calibri"/>
          <w:b/>
          <w:smallCaps/>
          <w:sz w:val="28"/>
          <w:szCs w:val="28"/>
        </w:rPr>
      </w:pPr>
      <w:r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0669DD">
        <w:rPr>
          <w:rFonts w:ascii="Calibri" w:hAnsi="Calibri"/>
          <w:sz w:val="20"/>
        </w:rPr>
        <w:t>16 Octo</w:t>
      </w:r>
      <w:r w:rsidR="008E623D">
        <w:rPr>
          <w:rFonts w:ascii="Calibri" w:hAnsi="Calibri"/>
          <w:sz w:val="20"/>
        </w:rPr>
        <w:t>ber</w:t>
      </w:r>
      <w:r w:rsidR="00522D48">
        <w:rPr>
          <w:rFonts w:ascii="Calibri" w:hAnsi="Calibri"/>
          <w:sz w:val="20"/>
        </w:rPr>
        <w:t xml:space="preserve"> 2017</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D42C0" w:rsidRPr="00C30073">
        <w:rPr>
          <w:rFonts w:ascii="Calibri" w:hAnsi="Calibri"/>
          <w:sz w:val="20"/>
        </w:rPr>
        <w:t xml:space="preserve">Craig McLeod (Chairman) (CM), </w:t>
      </w:r>
      <w:r w:rsidR="00403BFE">
        <w:rPr>
          <w:rFonts w:ascii="Calibri" w:hAnsi="Calibri"/>
          <w:sz w:val="20"/>
        </w:rPr>
        <w:t xml:space="preserve">David Eckles (Vice Chair) (DE), </w:t>
      </w:r>
      <w:r w:rsidR="00CA5463">
        <w:rPr>
          <w:rFonts w:ascii="Calibri" w:hAnsi="Calibri"/>
          <w:sz w:val="20"/>
        </w:rPr>
        <w:t>Brian Clarke (BC)</w:t>
      </w:r>
      <w:r w:rsidR="000669DD">
        <w:rPr>
          <w:rFonts w:ascii="Calibri" w:hAnsi="Calibri"/>
          <w:sz w:val="20"/>
        </w:rPr>
        <w:t>,</w:t>
      </w:r>
      <w:r w:rsidR="008E623D">
        <w:rPr>
          <w:rFonts w:ascii="Calibri" w:hAnsi="Calibri"/>
          <w:sz w:val="20"/>
        </w:rPr>
        <w:t xml:space="preserve"> </w:t>
      </w:r>
      <w:r w:rsidR="000B44C9">
        <w:rPr>
          <w:rFonts w:ascii="Calibri" w:hAnsi="Calibri"/>
          <w:sz w:val="20"/>
        </w:rPr>
        <w:t>Jon Blake (JB)</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766DF">
        <w:rPr>
          <w:rFonts w:ascii="Calibri" w:hAnsi="Calibri"/>
          <w:sz w:val="20"/>
        </w:rPr>
        <w:t>h Roderick-Jones (Parish Clerk)</w:t>
      </w:r>
      <w:r w:rsidR="000669DD">
        <w:rPr>
          <w:rFonts w:ascii="Calibri" w:hAnsi="Calibri"/>
          <w:sz w:val="20"/>
        </w:rPr>
        <w:t>,</w:t>
      </w:r>
      <w:r w:rsidR="000669DD" w:rsidRPr="000669DD">
        <w:rPr>
          <w:rFonts w:ascii="Calibri" w:hAnsi="Calibri"/>
          <w:sz w:val="20"/>
        </w:rPr>
        <w:t xml:space="preserve"> </w:t>
      </w:r>
      <w:r w:rsidR="000669DD">
        <w:rPr>
          <w:rFonts w:ascii="Calibri" w:hAnsi="Calibri"/>
          <w:sz w:val="20"/>
        </w:rPr>
        <w:t>County Councillor M Dewsbury, District Councillor Michael Edney</w:t>
      </w:r>
    </w:p>
    <w:p w:rsidR="00C3106A" w:rsidRPr="00C30073" w:rsidRDefault="00C3106A" w:rsidP="00391153">
      <w:pPr>
        <w:pStyle w:val="NoSpacing"/>
        <w:jc w:val="center"/>
        <w:rPr>
          <w:rFonts w:ascii="Calibri" w:hAnsi="Calibri"/>
          <w:b/>
          <w:sz w:val="20"/>
        </w:rPr>
      </w:pPr>
    </w:p>
    <w:p w:rsidR="000A4228" w:rsidRPr="00C30073" w:rsidRDefault="00403BFE" w:rsidP="00AD42C0">
      <w:pPr>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0669DD">
        <w:rPr>
          <w:rFonts w:ascii="Calibri" w:hAnsi="Calibri"/>
          <w:sz w:val="20"/>
        </w:rPr>
        <w:t>David Hastings</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0669DD">
        <w:rPr>
          <w:rFonts w:ascii="Calibri" w:hAnsi="Calibri"/>
          <w:b/>
          <w:sz w:val="20"/>
        </w:rPr>
        <w:t>18 September</w:t>
      </w:r>
      <w:r w:rsidR="002A6FDE">
        <w:rPr>
          <w:rFonts w:ascii="Calibri" w:hAnsi="Calibri"/>
          <w:b/>
          <w:sz w:val="20"/>
        </w:rPr>
        <w:t xml:space="preserve"> 2017</w:t>
      </w:r>
      <w:r w:rsidR="00630CD0">
        <w:rPr>
          <w:rFonts w:ascii="Calibri" w:hAnsi="Calibri"/>
          <w:b/>
          <w:sz w:val="20"/>
        </w:rPr>
        <w:t xml:space="preserve"> </w:t>
      </w:r>
      <w:r w:rsidR="00630CD0">
        <w:rPr>
          <w:rFonts w:ascii="Calibri" w:hAnsi="Calibri"/>
          <w:b/>
          <w:sz w:val="20"/>
        </w:rPr>
        <w:tab/>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30CD0">
      <w:pPr>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0669DD">
        <w:rPr>
          <w:rFonts w:ascii="Calibri" w:hAnsi="Calibri"/>
          <w:b/>
          <w:sz w:val="20"/>
        </w:rPr>
        <w:t xml:space="preserve">  </w:t>
      </w:r>
      <w:r w:rsidR="000669DD" w:rsidRPr="000669DD">
        <w:rPr>
          <w:rFonts w:ascii="Calibri" w:hAnsi="Calibri"/>
          <w:sz w:val="20"/>
        </w:rPr>
        <w:t>none</w:t>
      </w:r>
    </w:p>
    <w:p w:rsidR="00AD42C0" w:rsidRPr="00C30073" w:rsidRDefault="00AD42C0" w:rsidP="00F47621">
      <w:pPr>
        <w:rPr>
          <w:rFonts w:ascii="Calibri" w:hAnsi="Calibri"/>
          <w:sz w:val="20"/>
        </w:rPr>
      </w:pPr>
    </w:p>
    <w:p w:rsidR="00403BFE" w:rsidRDefault="00403BFE" w:rsidP="008E623D">
      <w:pPr>
        <w:rPr>
          <w:rFonts w:ascii="Calibri" w:hAnsi="Calibri"/>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p>
    <w:p w:rsidR="000669DD" w:rsidRPr="00403BFE" w:rsidRDefault="000669DD" w:rsidP="000669DD">
      <w:pPr>
        <w:ind w:left="725"/>
        <w:rPr>
          <w:rFonts w:ascii="Calibri" w:hAnsi="Calibri"/>
          <w:sz w:val="20"/>
        </w:rPr>
      </w:pPr>
      <w:r>
        <w:rPr>
          <w:rFonts w:ascii="Calibri" w:hAnsi="Calibri"/>
          <w:sz w:val="20"/>
        </w:rPr>
        <w:t>M</w:t>
      </w:r>
      <w:r w:rsidRPr="000669DD">
        <w:rPr>
          <w:rFonts w:ascii="Calibri" w:hAnsi="Calibri"/>
          <w:sz w:val="20"/>
        </w:rPr>
        <w:t>ore parents</w:t>
      </w:r>
      <w:r>
        <w:rPr>
          <w:rFonts w:ascii="Calibri" w:hAnsi="Calibri"/>
          <w:sz w:val="20"/>
        </w:rPr>
        <w:t xml:space="preserve"> than ever are walking their children to and from the Primary School, where speeding motorists are causing concern. A trod path has been investigated before but found prohibitively expensive and cannot be taken the whole length to the school because of the war memorial and a private garden. The school PTA should be leading moves to improve safety, with the parish council in support. Cllr Dewsbury will speak to Highways about the fluctuating speed limits along this road: a uniform 30mph limit with more signage and markings would be appropriate. Cllr Edney suggested involving the County Road Safety Team and Norfolk Police. CM will contact the school governors.</w:t>
      </w:r>
    </w:p>
    <w:p w:rsidR="00B9441D" w:rsidRPr="00C30073" w:rsidRDefault="00B9441D" w:rsidP="00B9441D">
      <w:pPr>
        <w:rPr>
          <w:rFonts w:ascii="Calibri" w:hAnsi="Calibri"/>
          <w:sz w:val="20"/>
        </w:rPr>
      </w:pPr>
    </w:p>
    <w:p w:rsidR="00301520" w:rsidRDefault="00403BFE" w:rsidP="00F47621">
      <w:pPr>
        <w:rPr>
          <w:rFonts w:ascii="Calibri" w:hAnsi="Calibri"/>
          <w:sz w:val="20"/>
        </w:rPr>
      </w:pPr>
      <w:r>
        <w:rPr>
          <w:rFonts w:ascii="Calibri" w:hAnsi="Calibri"/>
          <w:b/>
          <w:sz w:val="20"/>
        </w:rPr>
        <w:t>5</w:t>
      </w:r>
      <w:r w:rsidR="00741941" w:rsidRPr="00301520">
        <w:rPr>
          <w:rFonts w:ascii="Calibri" w:hAnsi="Calibri"/>
          <w:b/>
          <w:sz w:val="20"/>
        </w:rPr>
        <w:tab/>
      </w:r>
      <w:r w:rsidR="00301520" w:rsidRPr="00301520">
        <w:rPr>
          <w:rFonts w:ascii="Calibri" w:hAnsi="Calibri"/>
          <w:b/>
          <w:sz w:val="20"/>
        </w:rPr>
        <w:t>Report from District and County Councillors</w:t>
      </w:r>
      <w:r w:rsidR="007766DF">
        <w:rPr>
          <w:rFonts w:ascii="Calibri" w:hAnsi="Calibri"/>
          <w:b/>
          <w:sz w:val="20"/>
        </w:rPr>
        <w:tab/>
      </w:r>
    </w:p>
    <w:p w:rsidR="000669DD" w:rsidRDefault="000669DD" w:rsidP="00EC03EA">
      <w:pPr>
        <w:ind w:left="720"/>
        <w:rPr>
          <w:rFonts w:ascii="Calibri" w:hAnsi="Calibri"/>
          <w:sz w:val="20"/>
        </w:rPr>
      </w:pPr>
      <w:r>
        <w:rPr>
          <w:rFonts w:ascii="Calibri" w:hAnsi="Calibri"/>
          <w:sz w:val="20"/>
        </w:rPr>
        <w:t>County Councillor Dewsbury informed the council of moves by the County Council to save money currently spent on libraries; they wish to avoid closures by combining libraries with children’s centres where feasible.</w:t>
      </w:r>
    </w:p>
    <w:p w:rsidR="00EC03EA" w:rsidRPr="00301520" w:rsidRDefault="00EC03EA" w:rsidP="00EC03EA">
      <w:pPr>
        <w:ind w:left="720"/>
        <w:rPr>
          <w:rFonts w:ascii="Calibri" w:hAnsi="Calibri"/>
          <w:b/>
          <w:sz w:val="20"/>
        </w:rPr>
      </w:pPr>
      <w:r>
        <w:rPr>
          <w:rFonts w:ascii="Calibri" w:hAnsi="Calibri"/>
          <w:sz w:val="20"/>
        </w:rPr>
        <w:t>District Councillor Edney informed the council about areas which BT have decided are not to have high speed broadband (“not spots”), for which there is funding albeit limited. Alternatives include B4RN which takes advantage of fibre infrastructure which already exists in a fragmented form, and which uses farmers to install across farmland to homes. Billingford, for example, will soon have 100G download speeds. Other news is that South Norfolk and Broadland District Councils have started the process of collaborating on shared services to provide for the community more economically.</w:t>
      </w:r>
    </w:p>
    <w:p w:rsidR="00403BFE" w:rsidRDefault="00403BFE" w:rsidP="00F47621">
      <w:pPr>
        <w:rPr>
          <w:rFonts w:ascii="Calibri" w:hAnsi="Calibri"/>
          <w:b/>
          <w:sz w:val="20"/>
        </w:rPr>
      </w:pPr>
    </w:p>
    <w:p w:rsidR="008E7790" w:rsidRDefault="00403BFE" w:rsidP="00F47621">
      <w:pPr>
        <w:rPr>
          <w:rFonts w:ascii="Calibri" w:hAnsi="Calibri"/>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p>
    <w:p w:rsidR="008E623D" w:rsidRDefault="00EC03EA" w:rsidP="008E623D">
      <w:pPr>
        <w:ind w:left="720"/>
        <w:rPr>
          <w:rFonts w:ascii="Calibri" w:hAnsi="Calibri"/>
          <w:b/>
          <w:sz w:val="20"/>
        </w:rPr>
      </w:pPr>
      <w:r>
        <w:rPr>
          <w:rFonts w:ascii="Calibri" w:hAnsi="Calibri"/>
          <w:sz w:val="20"/>
        </w:rPr>
        <w:t>So far there has been no appeal against the decision not to allow the proposed anaerobic digestion plant (2017/0001); however, the period allowed for appeals is six months.</w:t>
      </w:r>
    </w:p>
    <w:p w:rsidR="008E7790" w:rsidRDefault="008E7790" w:rsidP="00F47621">
      <w:pPr>
        <w:rPr>
          <w:rFonts w:ascii="Calibri" w:hAnsi="Calibri"/>
          <w:b/>
          <w:sz w:val="20"/>
        </w:rPr>
      </w:pPr>
    </w:p>
    <w:p w:rsidR="00B705C9" w:rsidRDefault="00403BFE" w:rsidP="00F47621">
      <w:pPr>
        <w:rPr>
          <w:rFonts w:ascii="Calibri" w:hAnsi="Calibri"/>
          <w:b/>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p>
    <w:p w:rsidR="007766DF" w:rsidRDefault="007766DF" w:rsidP="00EC03EA">
      <w:pPr>
        <w:rPr>
          <w:rFonts w:ascii="Calibri" w:hAnsi="Calibri"/>
          <w:sz w:val="20"/>
        </w:rPr>
      </w:pPr>
      <w:r>
        <w:rPr>
          <w:rFonts w:ascii="Calibri" w:hAnsi="Calibri"/>
          <w:sz w:val="20"/>
        </w:rPr>
        <w:tab/>
        <w:t>late applications: none</w:t>
      </w:r>
    </w:p>
    <w:p w:rsidR="007766DF" w:rsidRPr="00AA01A7" w:rsidRDefault="007766DF" w:rsidP="004E7A4B">
      <w:pPr>
        <w:ind w:left="1440" w:hanging="720"/>
        <w:rPr>
          <w:rFonts w:ascii="Calibri" w:hAnsi="Calibri"/>
          <w:b/>
          <w:sz w:val="20"/>
        </w:rPr>
      </w:pPr>
    </w:p>
    <w:p w:rsidR="00604977" w:rsidRDefault="004E7A4B"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EF4D40" w:rsidRDefault="00832464" w:rsidP="00EC03EA">
      <w:pPr>
        <w:ind w:left="1440" w:hanging="720"/>
        <w:rPr>
          <w:rFonts w:ascii="Calibri" w:hAnsi="Calibri"/>
          <w:sz w:val="20"/>
        </w:rPr>
      </w:pPr>
      <w:r>
        <w:rPr>
          <w:rFonts w:ascii="Calibri" w:hAnsi="Calibri"/>
          <w:sz w:val="20"/>
        </w:rPr>
        <w:t>a</w:t>
      </w:r>
      <w:r>
        <w:rPr>
          <w:rFonts w:ascii="Calibri" w:hAnsi="Calibri"/>
          <w:sz w:val="20"/>
        </w:rPr>
        <w:tab/>
      </w:r>
      <w:r w:rsidR="00EC03EA">
        <w:rPr>
          <w:rFonts w:ascii="Calibri" w:hAnsi="Calibri"/>
          <w:sz w:val="20"/>
        </w:rPr>
        <w:t>The Parish Partnership Scheme bid for work on Golf Links Road for £1550 is in – this sum includes the post at the beginning of the footway.</w:t>
      </w:r>
    </w:p>
    <w:p w:rsidR="00EC03EA" w:rsidRDefault="00EC03EA" w:rsidP="00EC03EA">
      <w:pPr>
        <w:ind w:left="1440" w:hanging="720"/>
        <w:rPr>
          <w:rFonts w:ascii="Calibri" w:hAnsi="Calibri"/>
          <w:sz w:val="20"/>
        </w:rPr>
      </w:pPr>
      <w:r>
        <w:rPr>
          <w:rFonts w:ascii="Calibri" w:hAnsi="Calibri"/>
          <w:sz w:val="20"/>
        </w:rPr>
        <w:t>b</w:t>
      </w:r>
      <w:r>
        <w:rPr>
          <w:rFonts w:ascii="Calibri" w:hAnsi="Calibri"/>
          <w:sz w:val="20"/>
        </w:rPr>
        <w:tab/>
        <w:t>SAM2 update: further stats for the two weeks to 7 October are now available; the next position for the sign will be on Deopham Road at the 30mph sign as motorists enter the village.</w:t>
      </w:r>
    </w:p>
    <w:p w:rsidR="000002E4" w:rsidRDefault="000002E4" w:rsidP="00EC03EA">
      <w:pPr>
        <w:ind w:left="1440" w:hanging="720"/>
        <w:rPr>
          <w:rFonts w:ascii="Calibri" w:hAnsi="Calibri"/>
          <w:sz w:val="20"/>
        </w:rPr>
      </w:pPr>
      <w:r>
        <w:rPr>
          <w:rFonts w:ascii="Calibri" w:hAnsi="Calibri"/>
          <w:sz w:val="20"/>
        </w:rPr>
        <w:t>c</w:t>
      </w:r>
      <w:r>
        <w:rPr>
          <w:rFonts w:ascii="Calibri" w:hAnsi="Calibri"/>
          <w:sz w:val="20"/>
        </w:rPr>
        <w:tab/>
        <w:t>Road safety near Morley Primary School: see item 4 above.</w:t>
      </w:r>
    </w:p>
    <w:p w:rsidR="00B705C9" w:rsidRDefault="00B705C9" w:rsidP="003271B7">
      <w:pPr>
        <w:rPr>
          <w:rFonts w:ascii="Calibri" w:hAnsi="Calibri"/>
          <w:b/>
          <w:sz w:val="20"/>
        </w:rPr>
      </w:pPr>
    </w:p>
    <w:p w:rsidR="003271B7" w:rsidRDefault="001B3FA2" w:rsidP="003271B7">
      <w:pPr>
        <w:rPr>
          <w:rFonts w:ascii="Calibri" w:hAnsi="Calibri"/>
          <w:b/>
          <w:sz w:val="20"/>
        </w:rPr>
      </w:pPr>
      <w:r>
        <w:rPr>
          <w:rFonts w:ascii="Calibri" w:hAnsi="Calibri"/>
          <w:b/>
          <w:sz w:val="20"/>
        </w:rPr>
        <w:t>9</w:t>
      </w:r>
      <w:r w:rsidR="003271B7" w:rsidRPr="003271B7">
        <w:rPr>
          <w:rFonts w:ascii="Calibri" w:hAnsi="Calibri"/>
          <w:b/>
          <w:sz w:val="20"/>
        </w:rPr>
        <w:tab/>
      </w:r>
      <w:r w:rsidR="008D464C">
        <w:rPr>
          <w:rFonts w:ascii="Calibri" w:hAnsi="Calibri"/>
          <w:b/>
          <w:sz w:val="20"/>
        </w:rPr>
        <w:t>Financial Matters</w:t>
      </w:r>
    </w:p>
    <w:p w:rsidR="00180E3F" w:rsidRDefault="00180E3F" w:rsidP="003271B7">
      <w:pPr>
        <w:rPr>
          <w:rFonts w:ascii="Calibri" w:hAnsi="Calibri"/>
          <w:sz w:val="20"/>
        </w:rPr>
      </w:pPr>
      <w:r>
        <w:rPr>
          <w:rFonts w:ascii="Calibri" w:hAnsi="Calibri"/>
          <w:b/>
          <w:sz w:val="20"/>
        </w:rPr>
        <w:tab/>
        <w:t>a</w:t>
      </w:r>
      <w:r>
        <w:rPr>
          <w:rFonts w:ascii="Calibri" w:hAnsi="Calibri"/>
          <w:b/>
          <w:sz w:val="20"/>
        </w:rPr>
        <w:tab/>
      </w:r>
      <w:r w:rsidRPr="00180E3F">
        <w:rPr>
          <w:rFonts w:ascii="Calibri" w:hAnsi="Calibri"/>
          <w:sz w:val="20"/>
        </w:rPr>
        <w:t>Th</w:t>
      </w:r>
      <w:r w:rsidR="000002E4">
        <w:rPr>
          <w:rFonts w:ascii="Calibri" w:hAnsi="Calibri"/>
          <w:sz w:val="20"/>
        </w:rPr>
        <w:t>e following payment</w:t>
      </w:r>
      <w:r w:rsidRPr="00180E3F">
        <w:rPr>
          <w:rFonts w:ascii="Calibri" w:hAnsi="Calibri"/>
          <w:sz w:val="20"/>
        </w:rPr>
        <w:t xml:space="preserve"> </w:t>
      </w:r>
      <w:r w:rsidR="000002E4">
        <w:rPr>
          <w:rFonts w:ascii="Calibri" w:hAnsi="Calibri"/>
          <w:sz w:val="20"/>
        </w:rPr>
        <w:t>was</w:t>
      </w:r>
      <w:r w:rsidRPr="00180E3F">
        <w:rPr>
          <w:rFonts w:ascii="Calibri" w:hAnsi="Calibri"/>
          <w:sz w:val="20"/>
        </w:rPr>
        <w:t xml:space="preserve"> approved</w:t>
      </w:r>
      <w:r w:rsidR="00F917FC">
        <w:rPr>
          <w:rFonts w:ascii="Calibri" w:hAnsi="Calibri"/>
          <w:sz w:val="20"/>
        </w:rPr>
        <w:t xml:space="preserve"> </w:t>
      </w:r>
      <w:r w:rsidR="00EF4D40">
        <w:rPr>
          <w:rFonts w:ascii="Calibri" w:hAnsi="Calibri"/>
          <w:sz w:val="20"/>
        </w:rPr>
        <w:t>unanimously:</w:t>
      </w:r>
    </w:p>
    <w:p w:rsidR="000002E4" w:rsidRPr="000002E4" w:rsidRDefault="000002E4" w:rsidP="000002E4">
      <w:pPr>
        <w:pBdr>
          <w:top w:val="nil"/>
          <w:left w:val="nil"/>
          <w:bottom w:val="nil"/>
          <w:right w:val="nil"/>
          <w:between w:val="nil"/>
          <w:bar w:val="nil"/>
        </w:pBdr>
        <w:spacing w:after="100"/>
        <w:rPr>
          <w:rFonts w:ascii="Calibri" w:eastAsia="Calibri" w:hAnsi="Calibri" w:cs="Calibri"/>
          <w:color w:val="000000"/>
          <w:sz w:val="20"/>
          <w:u w:color="000000"/>
          <w:bdr w:val="nil"/>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875"/>
      </w:tblGrid>
      <w:tr w:rsidR="0015770E" w:rsidRPr="000002E4" w:rsidTr="0015770E">
        <w:trPr>
          <w:trHeight w:val="170"/>
        </w:trPr>
        <w:tc>
          <w:tcPr>
            <w:tcW w:w="2268" w:type="dxa"/>
            <w:shd w:val="clear" w:color="auto" w:fill="auto"/>
          </w:tcPr>
          <w:p w:rsidR="000002E4" w:rsidRPr="000002E4" w:rsidRDefault="000002E4" w:rsidP="0015770E">
            <w:pPr>
              <w:pBdr>
                <w:top w:val="nil"/>
                <w:left w:val="nil"/>
                <w:bottom w:val="nil"/>
                <w:right w:val="nil"/>
                <w:between w:val="nil"/>
                <w:bar w:val="nil"/>
              </w:pBdr>
              <w:spacing w:after="100"/>
              <w:jc w:val="center"/>
              <w:rPr>
                <w:rFonts w:ascii="Calibri" w:eastAsia="Arial Unicode MS" w:hAnsi="Calibri" w:cs="Calibri"/>
                <w:b/>
                <w:color w:val="000000"/>
                <w:sz w:val="20"/>
                <w:u w:color="000000"/>
                <w:bdr w:val="nil"/>
                <w:lang w:eastAsia="en-GB"/>
              </w:rPr>
            </w:pPr>
            <w:r w:rsidRPr="000002E4">
              <w:rPr>
                <w:rFonts w:ascii="Calibri" w:eastAsia="Arial Unicode MS" w:hAnsi="Calibri" w:cs="Calibri"/>
                <w:b/>
                <w:color w:val="000000"/>
                <w:sz w:val="20"/>
                <w:u w:color="000000"/>
                <w:bdr w:val="nil"/>
                <w:lang w:eastAsia="en-GB"/>
              </w:rPr>
              <w:t>payee</w:t>
            </w:r>
          </w:p>
        </w:tc>
        <w:tc>
          <w:tcPr>
            <w:tcW w:w="3969" w:type="dxa"/>
            <w:shd w:val="clear" w:color="auto" w:fill="auto"/>
          </w:tcPr>
          <w:p w:rsidR="000002E4" w:rsidRPr="000002E4" w:rsidRDefault="000002E4" w:rsidP="0015770E">
            <w:pPr>
              <w:pBdr>
                <w:top w:val="nil"/>
                <w:left w:val="nil"/>
                <w:bottom w:val="nil"/>
                <w:right w:val="nil"/>
                <w:between w:val="nil"/>
                <w:bar w:val="nil"/>
              </w:pBdr>
              <w:spacing w:after="100"/>
              <w:jc w:val="center"/>
              <w:rPr>
                <w:rFonts w:ascii="Calibri" w:eastAsia="Arial Unicode MS" w:hAnsi="Calibri" w:cs="Calibri"/>
                <w:b/>
                <w:color w:val="000000"/>
                <w:sz w:val="20"/>
                <w:u w:color="000000"/>
                <w:bdr w:val="nil"/>
                <w:lang w:eastAsia="en-GB"/>
              </w:rPr>
            </w:pPr>
            <w:r w:rsidRPr="000002E4">
              <w:rPr>
                <w:rFonts w:ascii="Calibri" w:eastAsia="Arial Unicode MS" w:hAnsi="Calibri" w:cs="Calibri"/>
                <w:b/>
                <w:color w:val="000000"/>
                <w:sz w:val="20"/>
                <w:u w:color="000000"/>
                <w:bdr w:val="nil"/>
                <w:lang w:eastAsia="en-GB"/>
              </w:rPr>
              <w:t>description</w:t>
            </w:r>
          </w:p>
        </w:tc>
        <w:tc>
          <w:tcPr>
            <w:tcW w:w="875" w:type="dxa"/>
            <w:shd w:val="clear" w:color="auto" w:fill="auto"/>
          </w:tcPr>
          <w:p w:rsidR="000002E4" w:rsidRPr="000002E4" w:rsidRDefault="000002E4" w:rsidP="0015770E">
            <w:pPr>
              <w:pBdr>
                <w:top w:val="nil"/>
                <w:left w:val="nil"/>
                <w:bottom w:val="nil"/>
                <w:right w:val="nil"/>
                <w:between w:val="nil"/>
                <w:bar w:val="nil"/>
              </w:pBdr>
              <w:spacing w:after="100"/>
              <w:jc w:val="center"/>
              <w:rPr>
                <w:rFonts w:ascii="Calibri" w:eastAsia="Arial Unicode MS" w:hAnsi="Calibri" w:cs="Calibri"/>
                <w:b/>
                <w:color w:val="000000"/>
                <w:sz w:val="20"/>
                <w:u w:color="000000"/>
                <w:bdr w:val="nil"/>
                <w:lang w:eastAsia="en-GB"/>
              </w:rPr>
            </w:pPr>
            <w:r w:rsidRPr="000002E4">
              <w:rPr>
                <w:rFonts w:ascii="Calibri" w:eastAsia="Arial Unicode MS" w:hAnsi="Calibri" w:cs="Calibri"/>
                <w:b/>
                <w:color w:val="000000"/>
                <w:sz w:val="20"/>
                <w:u w:color="000000"/>
                <w:bdr w:val="nil"/>
                <w:lang w:eastAsia="en-GB"/>
              </w:rPr>
              <w:t>amount</w:t>
            </w:r>
          </w:p>
        </w:tc>
      </w:tr>
      <w:tr w:rsidR="0015770E" w:rsidRPr="000002E4" w:rsidTr="0015770E">
        <w:trPr>
          <w:trHeight w:val="170"/>
        </w:trPr>
        <w:tc>
          <w:tcPr>
            <w:tcW w:w="2268" w:type="dxa"/>
            <w:shd w:val="clear" w:color="auto" w:fill="auto"/>
            <w:vAlign w:val="center"/>
          </w:tcPr>
          <w:p w:rsidR="000002E4" w:rsidRPr="000002E4" w:rsidRDefault="000002E4" w:rsidP="0015770E">
            <w:pPr>
              <w:pBdr>
                <w:top w:val="nil"/>
                <w:left w:val="nil"/>
                <w:bottom w:val="nil"/>
                <w:right w:val="nil"/>
                <w:between w:val="nil"/>
                <w:bar w:val="nil"/>
              </w:pBdr>
              <w:spacing w:after="100"/>
              <w:rPr>
                <w:rFonts w:ascii="Calibri" w:eastAsia="Arial Unicode MS" w:hAnsi="Calibri" w:cs="Calibri"/>
                <w:color w:val="000000"/>
                <w:sz w:val="20"/>
                <w:u w:color="000000"/>
                <w:bdr w:val="nil"/>
                <w:lang w:eastAsia="en-GB"/>
              </w:rPr>
            </w:pPr>
            <w:r w:rsidRPr="000002E4">
              <w:rPr>
                <w:rFonts w:ascii="Calibri" w:eastAsia="Arial Unicode MS" w:hAnsi="Calibri" w:cs="Calibri"/>
                <w:color w:val="000000"/>
                <w:sz w:val="20"/>
                <w:u w:color="000000"/>
                <w:bdr w:val="nil"/>
                <w:lang w:eastAsia="en-GB"/>
              </w:rPr>
              <w:t>Gareth Roderick-Jones</w:t>
            </w:r>
          </w:p>
        </w:tc>
        <w:tc>
          <w:tcPr>
            <w:tcW w:w="3969" w:type="dxa"/>
            <w:shd w:val="clear" w:color="auto" w:fill="auto"/>
            <w:vAlign w:val="center"/>
          </w:tcPr>
          <w:p w:rsidR="000002E4" w:rsidRPr="000002E4" w:rsidRDefault="000002E4" w:rsidP="0015770E">
            <w:pPr>
              <w:pBdr>
                <w:top w:val="nil"/>
                <w:left w:val="nil"/>
                <w:bottom w:val="nil"/>
                <w:right w:val="nil"/>
                <w:between w:val="nil"/>
                <w:bar w:val="nil"/>
              </w:pBdr>
              <w:spacing w:after="100"/>
              <w:rPr>
                <w:rFonts w:ascii="Calibri" w:eastAsia="Arial Unicode MS" w:hAnsi="Calibri" w:cs="Calibri"/>
                <w:color w:val="000000"/>
                <w:sz w:val="20"/>
                <w:u w:color="000000"/>
                <w:bdr w:val="nil"/>
                <w:lang w:eastAsia="en-GB"/>
              </w:rPr>
            </w:pPr>
            <w:r w:rsidRPr="000002E4">
              <w:rPr>
                <w:rFonts w:ascii="Calibri" w:eastAsia="Arial Unicode MS" w:hAnsi="Calibri" w:cs="Calibri"/>
                <w:color w:val="000000"/>
                <w:sz w:val="20"/>
                <w:u w:color="000000"/>
                <w:bdr w:val="nil"/>
                <w:lang w:eastAsia="en-GB"/>
              </w:rPr>
              <w:t>salary October 2017</w:t>
            </w:r>
          </w:p>
        </w:tc>
        <w:tc>
          <w:tcPr>
            <w:tcW w:w="875" w:type="dxa"/>
            <w:shd w:val="clear" w:color="auto" w:fill="auto"/>
            <w:vAlign w:val="center"/>
          </w:tcPr>
          <w:p w:rsidR="000002E4" w:rsidRPr="000002E4" w:rsidRDefault="000002E4" w:rsidP="0015770E">
            <w:pPr>
              <w:pBdr>
                <w:top w:val="nil"/>
                <w:left w:val="nil"/>
                <w:bottom w:val="nil"/>
                <w:right w:val="nil"/>
                <w:between w:val="nil"/>
                <w:bar w:val="nil"/>
              </w:pBdr>
              <w:spacing w:after="100"/>
              <w:rPr>
                <w:rFonts w:ascii="Calibri" w:eastAsia="Arial Unicode MS" w:hAnsi="Calibri" w:cs="Calibri"/>
                <w:color w:val="000000"/>
                <w:sz w:val="20"/>
                <w:u w:color="000000"/>
                <w:bdr w:val="nil"/>
                <w:lang w:eastAsia="en-GB"/>
              </w:rPr>
            </w:pPr>
            <w:r w:rsidRPr="000002E4">
              <w:rPr>
                <w:rFonts w:ascii="Calibri" w:eastAsia="Arial Unicode MS" w:hAnsi="Calibri" w:cs="Calibri"/>
                <w:color w:val="000000"/>
                <w:sz w:val="20"/>
                <w:u w:color="000000"/>
                <w:bdr w:val="nil"/>
                <w:lang w:eastAsia="en-GB"/>
              </w:rPr>
              <w:t>194.86</w:t>
            </w:r>
          </w:p>
        </w:tc>
      </w:tr>
    </w:tbl>
    <w:p w:rsidR="000002E4" w:rsidRPr="000002E4" w:rsidRDefault="000002E4" w:rsidP="000002E4">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p>
    <w:p w:rsidR="000002E4" w:rsidRPr="000002E4" w:rsidRDefault="000002E4" w:rsidP="000002E4">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r w:rsidRPr="000002E4">
        <w:rPr>
          <w:rFonts w:ascii="Calibri" w:eastAsia="Calibri" w:hAnsi="Calibri" w:cs="Calibri"/>
          <w:color w:val="000000"/>
          <w:sz w:val="20"/>
          <w:u w:color="000000"/>
          <w:bdr w:val="nil"/>
          <w:lang w:eastAsia="en-GB"/>
        </w:rPr>
        <w:t>b</w:t>
      </w:r>
      <w:r w:rsidRPr="000002E4">
        <w:rPr>
          <w:rFonts w:ascii="Calibri" w:eastAsia="Calibri" w:hAnsi="Calibri" w:cs="Calibri"/>
          <w:color w:val="000000"/>
          <w:sz w:val="20"/>
          <w:u w:color="000000"/>
          <w:bdr w:val="nil"/>
          <w:lang w:eastAsia="en-GB"/>
        </w:rPr>
        <w:tab/>
        <w:t>NOTE</w:t>
      </w:r>
      <w:r>
        <w:rPr>
          <w:rFonts w:ascii="Calibri" w:eastAsia="Calibri" w:hAnsi="Calibri" w:cs="Calibri"/>
          <w:color w:val="000000"/>
          <w:sz w:val="20"/>
          <w:u w:color="000000"/>
          <w:bdr w:val="nil"/>
          <w:lang w:eastAsia="en-GB"/>
        </w:rPr>
        <w:t>D</w:t>
      </w:r>
      <w:r w:rsidRPr="000002E4">
        <w:rPr>
          <w:rFonts w:ascii="Calibri" w:eastAsia="Calibri" w:hAnsi="Calibri" w:cs="Calibri"/>
          <w:color w:val="000000"/>
          <w:sz w:val="20"/>
          <w:u w:color="000000"/>
          <w:bdr w:val="nil"/>
          <w:lang w:eastAsia="en-GB"/>
        </w:rPr>
        <w:t xml:space="preserve"> bank balances as at 29 Sept 2017</w:t>
      </w:r>
    </w:p>
    <w:p w:rsidR="000002E4" w:rsidRPr="000002E4" w:rsidRDefault="000002E4" w:rsidP="000002E4">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r w:rsidRPr="000002E4">
        <w:rPr>
          <w:rFonts w:ascii="Calibri" w:eastAsia="Calibri" w:hAnsi="Calibri" w:cs="Calibri"/>
          <w:color w:val="000000"/>
          <w:sz w:val="20"/>
          <w:u w:color="000000"/>
          <w:bdr w:val="nil"/>
          <w:lang w:eastAsia="en-GB"/>
        </w:rPr>
        <w:tab/>
      </w:r>
      <w:r w:rsidRPr="000002E4">
        <w:rPr>
          <w:rFonts w:ascii="Calibri" w:eastAsia="Calibri" w:hAnsi="Calibri" w:cs="Calibri"/>
          <w:color w:val="000000"/>
          <w:sz w:val="20"/>
          <w:u w:color="000000"/>
          <w:bdr w:val="nil"/>
          <w:lang w:eastAsia="en-GB"/>
        </w:rPr>
        <w:tab/>
        <w:t>current account</w:t>
      </w:r>
      <w:r w:rsidRPr="000002E4">
        <w:rPr>
          <w:rFonts w:ascii="Calibri" w:eastAsia="Calibri" w:hAnsi="Calibri" w:cs="Calibri"/>
          <w:color w:val="000000"/>
          <w:sz w:val="20"/>
          <w:u w:color="000000"/>
          <w:bdr w:val="nil"/>
          <w:lang w:eastAsia="en-GB"/>
        </w:rPr>
        <w:tab/>
      </w:r>
      <w:r w:rsidRPr="000002E4">
        <w:rPr>
          <w:rFonts w:ascii="Calibri" w:eastAsia="Calibri" w:hAnsi="Calibri" w:cs="Calibri"/>
          <w:color w:val="000000"/>
          <w:sz w:val="20"/>
          <w:u w:color="000000"/>
          <w:bdr w:val="nil"/>
          <w:lang w:eastAsia="en-GB"/>
        </w:rPr>
        <w:tab/>
        <w:t>£4251.99</w:t>
      </w:r>
    </w:p>
    <w:p w:rsidR="000002E4" w:rsidRPr="000002E4" w:rsidRDefault="000002E4" w:rsidP="000002E4">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r w:rsidRPr="000002E4">
        <w:rPr>
          <w:rFonts w:ascii="Calibri" w:eastAsia="Calibri" w:hAnsi="Calibri" w:cs="Calibri"/>
          <w:color w:val="000000"/>
          <w:sz w:val="20"/>
          <w:u w:color="000000"/>
          <w:bdr w:val="nil"/>
          <w:lang w:eastAsia="en-GB"/>
        </w:rPr>
        <w:tab/>
      </w:r>
      <w:r w:rsidRPr="000002E4">
        <w:rPr>
          <w:rFonts w:ascii="Calibri" w:eastAsia="Calibri" w:hAnsi="Calibri" w:cs="Calibri"/>
          <w:color w:val="000000"/>
          <w:sz w:val="20"/>
          <w:u w:color="000000"/>
          <w:bdr w:val="nil"/>
          <w:lang w:eastAsia="en-GB"/>
        </w:rPr>
        <w:tab/>
        <w:t>savings 1</w:t>
      </w:r>
      <w:r w:rsidRPr="000002E4">
        <w:rPr>
          <w:rFonts w:ascii="Calibri" w:eastAsia="Calibri" w:hAnsi="Calibri" w:cs="Calibri"/>
          <w:color w:val="000000"/>
          <w:sz w:val="20"/>
          <w:u w:color="000000"/>
          <w:bdr w:val="nil"/>
          <w:lang w:eastAsia="en-GB"/>
        </w:rPr>
        <w:tab/>
      </w:r>
      <w:r w:rsidRPr="000002E4">
        <w:rPr>
          <w:rFonts w:ascii="Calibri" w:eastAsia="Calibri" w:hAnsi="Calibri" w:cs="Calibri"/>
          <w:color w:val="000000"/>
          <w:sz w:val="20"/>
          <w:u w:color="000000"/>
          <w:bdr w:val="nil"/>
          <w:lang w:eastAsia="en-GB"/>
        </w:rPr>
        <w:tab/>
        <w:t>£1746.91</w:t>
      </w:r>
    </w:p>
    <w:p w:rsidR="000002E4" w:rsidRPr="000002E4" w:rsidRDefault="000002E4" w:rsidP="000002E4">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r w:rsidRPr="000002E4">
        <w:rPr>
          <w:rFonts w:ascii="Calibri" w:eastAsia="Calibri" w:hAnsi="Calibri" w:cs="Calibri"/>
          <w:color w:val="000000"/>
          <w:sz w:val="20"/>
          <w:u w:color="000000"/>
          <w:bdr w:val="nil"/>
          <w:lang w:eastAsia="en-GB"/>
        </w:rPr>
        <w:tab/>
      </w:r>
      <w:r w:rsidRPr="000002E4">
        <w:rPr>
          <w:rFonts w:ascii="Calibri" w:eastAsia="Calibri" w:hAnsi="Calibri" w:cs="Calibri"/>
          <w:color w:val="000000"/>
          <w:sz w:val="20"/>
          <w:u w:color="000000"/>
          <w:bdr w:val="nil"/>
          <w:lang w:eastAsia="en-GB"/>
        </w:rPr>
        <w:tab/>
        <w:t>savings 2</w:t>
      </w:r>
      <w:r w:rsidRPr="000002E4">
        <w:rPr>
          <w:rFonts w:ascii="Calibri" w:eastAsia="Calibri" w:hAnsi="Calibri" w:cs="Calibri"/>
          <w:color w:val="000000"/>
          <w:sz w:val="20"/>
          <w:u w:color="000000"/>
          <w:bdr w:val="nil"/>
          <w:lang w:eastAsia="en-GB"/>
        </w:rPr>
        <w:tab/>
      </w:r>
      <w:r w:rsidRPr="000002E4">
        <w:rPr>
          <w:rFonts w:ascii="Calibri" w:eastAsia="Calibri" w:hAnsi="Calibri" w:cs="Calibri"/>
          <w:color w:val="000000"/>
          <w:sz w:val="20"/>
          <w:u w:color="000000"/>
          <w:bdr w:val="nil"/>
          <w:lang w:eastAsia="en-GB"/>
        </w:rPr>
        <w:tab/>
        <w:t>£100.24</w:t>
      </w:r>
    </w:p>
    <w:p w:rsidR="000002E4" w:rsidRPr="000002E4" w:rsidRDefault="000002E4" w:rsidP="000002E4">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r w:rsidRPr="000002E4">
        <w:rPr>
          <w:rFonts w:ascii="Calibri" w:eastAsia="Calibri" w:hAnsi="Calibri" w:cs="Calibri"/>
          <w:color w:val="000000"/>
          <w:sz w:val="20"/>
          <w:u w:color="000000"/>
          <w:bdr w:val="nil"/>
          <w:lang w:eastAsia="en-GB"/>
        </w:rPr>
        <w:tab/>
      </w:r>
      <w:r w:rsidRPr="000002E4">
        <w:rPr>
          <w:rFonts w:ascii="Calibri" w:eastAsia="Calibri" w:hAnsi="Calibri" w:cs="Calibri"/>
          <w:color w:val="000000"/>
          <w:sz w:val="20"/>
          <w:u w:color="000000"/>
          <w:bdr w:val="nil"/>
          <w:lang w:eastAsia="en-GB"/>
        </w:rPr>
        <w:tab/>
        <w:t>Balance</w:t>
      </w:r>
      <w:r w:rsidRPr="000002E4">
        <w:rPr>
          <w:rFonts w:ascii="Calibri" w:eastAsia="Calibri" w:hAnsi="Calibri" w:cs="Calibri"/>
          <w:color w:val="000000"/>
          <w:sz w:val="20"/>
          <w:u w:color="000000"/>
          <w:bdr w:val="nil"/>
          <w:lang w:eastAsia="en-GB"/>
        </w:rPr>
        <w:tab/>
      </w:r>
      <w:r w:rsidRPr="000002E4">
        <w:rPr>
          <w:rFonts w:ascii="Calibri" w:eastAsia="Calibri" w:hAnsi="Calibri" w:cs="Calibri"/>
          <w:color w:val="000000"/>
          <w:sz w:val="20"/>
          <w:u w:color="000000"/>
          <w:bdr w:val="nil"/>
          <w:lang w:eastAsia="en-GB"/>
        </w:rPr>
        <w:tab/>
      </w:r>
      <w:r w:rsidRPr="000002E4">
        <w:rPr>
          <w:rFonts w:ascii="Calibri" w:eastAsia="Calibri" w:hAnsi="Calibri" w:cs="Calibri"/>
          <w:color w:val="000000"/>
          <w:sz w:val="20"/>
          <w:u w:color="000000"/>
          <w:bdr w:val="nil"/>
          <w:lang w:eastAsia="en-GB"/>
        </w:rPr>
        <w:tab/>
        <w:t>£6099.14</w:t>
      </w:r>
    </w:p>
    <w:p w:rsidR="000002E4" w:rsidRPr="000002E4" w:rsidRDefault="000002E4" w:rsidP="000002E4">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r w:rsidRPr="000002E4">
        <w:rPr>
          <w:rFonts w:ascii="Calibri" w:eastAsia="Calibri" w:hAnsi="Calibri" w:cs="Calibri"/>
          <w:color w:val="000000"/>
          <w:sz w:val="20"/>
          <w:u w:color="000000"/>
          <w:bdr w:val="nil"/>
          <w:lang w:eastAsia="en-GB"/>
        </w:rPr>
        <w:tab/>
      </w:r>
      <w:r w:rsidRPr="000002E4">
        <w:rPr>
          <w:rFonts w:ascii="Calibri" w:eastAsia="Calibri" w:hAnsi="Calibri" w:cs="Calibri"/>
          <w:color w:val="000000"/>
          <w:sz w:val="20"/>
          <w:u w:color="000000"/>
          <w:bdr w:val="nil"/>
          <w:lang w:eastAsia="en-GB"/>
        </w:rPr>
        <w:tab/>
        <w:t>less u/p cheque</w:t>
      </w:r>
      <w:r w:rsidRPr="000002E4">
        <w:rPr>
          <w:rFonts w:ascii="Calibri" w:eastAsia="Calibri" w:hAnsi="Calibri" w:cs="Calibri"/>
          <w:color w:val="000000"/>
          <w:sz w:val="20"/>
          <w:u w:color="000000"/>
          <w:bdr w:val="nil"/>
          <w:lang w:eastAsia="en-GB"/>
        </w:rPr>
        <w:tab/>
      </w:r>
      <w:r w:rsidRPr="000002E4">
        <w:rPr>
          <w:rFonts w:ascii="Calibri" w:eastAsia="Calibri" w:hAnsi="Calibri" w:cs="Calibri"/>
          <w:color w:val="000000"/>
          <w:sz w:val="20"/>
          <w:u w:color="000000"/>
          <w:bdr w:val="nil"/>
          <w:lang w:eastAsia="en-GB"/>
        </w:rPr>
        <w:tab/>
        <w:t>-£226.80</w:t>
      </w:r>
    </w:p>
    <w:p w:rsidR="000002E4" w:rsidRPr="000002E4" w:rsidRDefault="000002E4" w:rsidP="000002E4">
      <w:pPr>
        <w:pBdr>
          <w:top w:val="nil"/>
          <w:left w:val="nil"/>
          <w:bottom w:val="nil"/>
          <w:right w:val="nil"/>
          <w:between w:val="nil"/>
          <w:bar w:val="nil"/>
        </w:pBdr>
        <w:spacing w:after="240"/>
        <w:ind w:firstLine="720"/>
        <w:rPr>
          <w:rFonts w:ascii="Calibri" w:eastAsia="Calibri" w:hAnsi="Calibri" w:cs="Calibri"/>
          <w:color w:val="000000"/>
          <w:sz w:val="20"/>
          <w:u w:color="000000"/>
          <w:bdr w:val="nil"/>
          <w:lang w:eastAsia="en-GB"/>
        </w:rPr>
      </w:pPr>
      <w:r w:rsidRPr="000002E4">
        <w:rPr>
          <w:rFonts w:ascii="Calibri" w:eastAsia="Calibri" w:hAnsi="Calibri" w:cs="Calibri"/>
          <w:color w:val="000000"/>
          <w:sz w:val="20"/>
          <w:u w:color="000000"/>
          <w:bdr w:val="nil"/>
          <w:lang w:eastAsia="en-GB"/>
        </w:rPr>
        <w:tab/>
      </w:r>
      <w:r w:rsidRPr="000002E4">
        <w:rPr>
          <w:rFonts w:ascii="Calibri" w:eastAsia="Calibri" w:hAnsi="Calibri" w:cs="Calibri"/>
          <w:color w:val="000000"/>
          <w:sz w:val="20"/>
          <w:u w:color="000000"/>
          <w:bdr w:val="nil"/>
          <w:lang w:eastAsia="en-GB"/>
        </w:rPr>
        <w:tab/>
        <w:t>cashbook balance</w:t>
      </w:r>
      <w:r w:rsidRPr="000002E4">
        <w:rPr>
          <w:rFonts w:ascii="Calibri" w:eastAsia="Calibri" w:hAnsi="Calibri" w:cs="Calibri"/>
          <w:color w:val="000000"/>
          <w:sz w:val="20"/>
          <w:u w:color="000000"/>
          <w:bdr w:val="nil"/>
          <w:lang w:eastAsia="en-GB"/>
        </w:rPr>
        <w:tab/>
        <w:t>£5872.34</w:t>
      </w:r>
    </w:p>
    <w:p w:rsidR="000002E4" w:rsidRPr="000002E4" w:rsidRDefault="000002E4" w:rsidP="000002E4">
      <w:pPr>
        <w:pBdr>
          <w:top w:val="nil"/>
          <w:left w:val="nil"/>
          <w:bottom w:val="nil"/>
          <w:right w:val="nil"/>
          <w:between w:val="nil"/>
          <w:bar w:val="nil"/>
        </w:pBdr>
        <w:spacing w:after="240"/>
        <w:ind w:firstLine="720"/>
        <w:rPr>
          <w:rFonts w:ascii="Calibri" w:eastAsia="Calibri" w:hAnsi="Calibri" w:cs="Calibri"/>
          <w:color w:val="000000"/>
          <w:sz w:val="20"/>
          <w:u w:color="000000"/>
          <w:bdr w:val="nil"/>
          <w:lang w:eastAsia="en-GB"/>
        </w:rPr>
      </w:pPr>
      <w:r w:rsidRPr="000002E4">
        <w:rPr>
          <w:rFonts w:ascii="Calibri" w:eastAsia="Calibri" w:hAnsi="Calibri" w:cs="Calibri"/>
          <w:color w:val="000000"/>
          <w:sz w:val="20"/>
          <w:u w:color="000000"/>
          <w:bdr w:val="nil"/>
          <w:lang w:eastAsia="en-GB"/>
        </w:rPr>
        <w:lastRenderedPageBreak/>
        <w:t>c</w:t>
      </w:r>
      <w:r w:rsidRPr="000002E4">
        <w:rPr>
          <w:rFonts w:ascii="Calibri" w:eastAsia="Calibri" w:hAnsi="Calibri" w:cs="Calibri"/>
          <w:color w:val="000000"/>
          <w:sz w:val="20"/>
          <w:u w:color="000000"/>
          <w:bdr w:val="nil"/>
          <w:lang w:eastAsia="en-GB"/>
        </w:rPr>
        <w:tab/>
        <w:t>online banking update</w:t>
      </w:r>
      <w:r>
        <w:rPr>
          <w:rFonts w:ascii="Calibri" w:eastAsia="Calibri" w:hAnsi="Calibri" w:cs="Calibri"/>
          <w:color w:val="000000"/>
          <w:sz w:val="20"/>
          <w:u w:color="000000"/>
          <w:bdr w:val="nil"/>
          <w:lang w:eastAsia="en-GB"/>
        </w:rPr>
        <w:t>: Morley Parish Council have now obtained sight-only online banking facilities.</w:t>
      </w:r>
    </w:p>
    <w:p w:rsidR="006214B6" w:rsidRPr="000002E4" w:rsidRDefault="002F6372" w:rsidP="000002E4">
      <w:pPr>
        <w:ind w:left="720" w:hanging="720"/>
        <w:rPr>
          <w:rFonts w:ascii="Calibri" w:hAnsi="Calibri"/>
          <w:sz w:val="20"/>
        </w:rPr>
      </w:pPr>
      <w:r>
        <w:rPr>
          <w:rFonts w:ascii="Calibri" w:hAnsi="Calibri"/>
          <w:b/>
          <w:sz w:val="20"/>
        </w:rPr>
        <w:t>10</w:t>
      </w:r>
      <w:r>
        <w:rPr>
          <w:rFonts w:ascii="Calibri" w:hAnsi="Calibri"/>
          <w:b/>
          <w:sz w:val="20"/>
        </w:rPr>
        <w:tab/>
      </w:r>
      <w:r w:rsidR="000002E4">
        <w:rPr>
          <w:rFonts w:ascii="Calibri" w:hAnsi="Calibri"/>
          <w:b/>
          <w:sz w:val="20"/>
        </w:rPr>
        <w:t xml:space="preserve">Spooner Row update: </w:t>
      </w:r>
      <w:r w:rsidR="000002E4">
        <w:rPr>
          <w:rFonts w:ascii="Calibri" w:hAnsi="Calibri"/>
          <w:sz w:val="20"/>
        </w:rPr>
        <w:t>As part of the Community Governance Review being conducted by SNDC, Spooner Row, Suton and Wattlefield have requested that they be allowed to break away from Wymondham Town Council to form their own Parish Council. The clerk attended an open morning held recently in Spooner Row church. The second phase of the consultation process is underway and results of the consultations will follow.</w:t>
      </w:r>
    </w:p>
    <w:p w:rsidR="006214B6" w:rsidRDefault="006214B6" w:rsidP="00540E25">
      <w:pPr>
        <w:ind w:left="720" w:hanging="720"/>
        <w:rPr>
          <w:rFonts w:ascii="Calibri" w:hAnsi="Calibri"/>
          <w:sz w:val="20"/>
        </w:rPr>
      </w:pPr>
    </w:p>
    <w:p w:rsidR="00BA3ABE" w:rsidRDefault="000002E4" w:rsidP="00540E25">
      <w:pPr>
        <w:ind w:left="720" w:hanging="720"/>
        <w:rPr>
          <w:rFonts w:ascii="Calibri" w:hAnsi="Calibri"/>
          <w:b/>
          <w:sz w:val="20"/>
        </w:rPr>
      </w:pPr>
      <w:r>
        <w:rPr>
          <w:rFonts w:ascii="Calibri" w:hAnsi="Calibri"/>
          <w:b/>
          <w:sz w:val="20"/>
        </w:rPr>
        <w:t>11</w:t>
      </w:r>
      <w:r w:rsidR="00BA3ABE" w:rsidRPr="00BA3ABE">
        <w:rPr>
          <w:rFonts w:ascii="Calibri" w:hAnsi="Calibri"/>
          <w:b/>
          <w:sz w:val="20"/>
        </w:rPr>
        <w:tab/>
        <w:t>South Norfolk Climbing Club (SNCC)</w:t>
      </w:r>
      <w:r w:rsidR="001B3E29">
        <w:rPr>
          <w:rFonts w:ascii="Calibri" w:hAnsi="Calibri"/>
          <w:b/>
          <w:sz w:val="20"/>
        </w:rPr>
        <w:t xml:space="preserve"> Governance Document</w:t>
      </w:r>
      <w:r w:rsidR="00BA3ABE" w:rsidRPr="00BA3ABE">
        <w:rPr>
          <w:rFonts w:ascii="Calibri" w:hAnsi="Calibri"/>
          <w:b/>
          <w:sz w:val="20"/>
        </w:rPr>
        <w:t xml:space="preserve">: </w:t>
      </w:r>
      <w:r w:rsidR="00BA3ABE">
        <w:rPr>
          <w:rFonts w:ascii="Calibri" w:hAnsi="Calibri"/>
          <w:b/>
          <w:sz w:val="20"/>
        </w:rPr>
        <w:tab/>
      </w:r>
    </w:p>
    <w:p w:rsidR="001B3E29" w:rsidRDefault="001B3E29" w:rsidP="00540E25">
      <w:pPr>
        <w:ind w:left="720" w:hanging="720"/>
        <w:rPr>
          <w:rFonts w:ascii="Calibri" w:hAnsi="Calibri"/>
          <w:sz w:val="20"/>
        </w:rPr>
      </w:pPr>
      <w:r w:rsidRPr="001B3E29">
        <w:rPr>
          <w:rFonts w:ascii="Calibri" w:hAnsi="Calibri"/>
          <w:sz w:val="20"/>
        </w:rPr>
        <w:tab/>
      </w:r>
      <w:r w:rsidR="000002E4">
        <w:rPr>
          <w:rFonts w:ascii="Calibri" w:hAnsi="Calibri"/>
          <w:sz w:val="20"/>
        </w:rPr>
        <w:t>There has been correspondence between sncc’s secretary and CM. SNCC are waiting for some information from the Charities Commission and will inform the PC further in due course.</w:t>
      </w:r>
    </w:p>
    <w:p w:rsidR="001B3E29" w:rsidRPr="001B3E29" w:rsidRDefault="001B3E29" w:rsidP="00540E25">
      <w:pPr>
        <w:ind w:left="720" w:hanging="720"/>
        <w:rPr>
          <w:rFonts w:ascii="Calibri" w:hAnsi="Calibri"/>
          <w:sz w:val="20"/>
        </w:rPr>
      </w:pPr>
    </w:p>
    <w:p w:rsidR="00355A4E" w:rsidRDefault="006E595F" w:rsidP="00540E25">
      <w:pPr>
        <w:ind w:left="720" w:hanging="720"/>
        <w:rPr>
          <w:rFonts w:ascii="Calibri" w:hAnsi="Calibri"/>
          <w:sz w:val="20"/>
        </w:rPr>
      </w:pPr>
      <w:r>
        <w:rPr>
          <w:rFonts w:ascii="Calibri" w:hAnsi="Calibri"/>
          <w:b/>
          <w:sz w:val="20"/>
        </w:rPr>
        <w:t>12</w:t>
      </w:r>
      <w:r w:rsidR="002B33F8">
        <w:rPr>
          <w:rFonts w:ascii="Calibri" w:hAnsi="Calibri"/>
          <w:b/>
          <w:sz w:val="20"/>
        </w:rPr>
        <w:tab/>
        <w:t xml:space="preserve">Correspondence: </w:t>
      </w:r>
      <w:r w:rsidR="00F80382">
        <w:rPr>
          <w:rFonts w:ascii="Calibri" w:hAnsi="Calibri"/>
          <w:sz w:val="20"/>
        </w:rPr>
        <w:t xml:space="preserve">correspondence previously circulated to councillors was noted. </w:t>
      </w:r>
    </w:p>
    <w:p w:rsidR="006E595F" w:rsidRPr="006E595F" w:rsidRDefault="006E595F" w:rsidP="00540E25">
      <w:pPr>
        <w:ind w:left="720" w:hanging="720"/>
        <w:rPr>
          <w:rFonts w:ascii="Calibri" w:hAnsi="Calibri"/>
          <w:sz w:val="20"/>
        </w:rPr>
      </w:pPr>
      <w:r>
        <w:rPr>
          <w:rFonts w:ascii="Calibri" w:hAnsi="Calibri"/>
          <w:b/>
          <w:sz w:val="20"/>
        </w:rPr>
        <w:tab/>
      </w:r>
      <w:r>
        <w:rPr>
          <w:rFonts w:ascii="Calibri" w:hAnsi="Calibri"/>
          <w:b/>
          <w:sz w:val="20"/>
        </w:rPr>
        <w:tab/>
      </w:r>
      <w:r w:rsidRPr="006E595F">
        <w:rPr>
          <w:rFonts w:ascii="Calibri" w:hAnsi="Calibri"/>
          <w:sz w:val="20"/>
        </w:rPr>
        <w:t>For follow-up:</w:t>
      </w:r>
    </w:p>
    <w:p w:rsidR="006E595F" w:rsidRDefault="006E595F" w:rsidP="006E595F">
      <w:pPr>
        <w:ind w:left="1440" w:hanging="720"/>
        <w:rPr>
          <w:rFonts w:ascii="Calibri" w:hAnsi="Calibri"/>
          <w:sz w:val="20"/>
        </w:rPr>
      </w:pPr>
      <w:r w:rsidRPr="006E595F">
        <w:rPr>
          <w:rFonts w:ascii="Calibri" w:hAnsi="Calibri"/>
          <w:sz w:val="20"/>
        </w:rPr>
        <w:tab/>
        <w:t>GRJ will contact Mark Bobbitt to make sure the dog poo stickers he sent him were received and are to be deployed</w:t>
      </w:r>
      <w:r>
        <w:rPr>
          <w:rFonts w:ascii="Calibri" w:hAnsi="Calibri"/>
          <w:sz w:val="20"/>
        </w:rPr>
        <w:t>;</w:t>
      </w:r>
    </w:p>
    <w:p w:rsidR="006E595F" w:rsidRDefault="006E595F" w:rsidP="006E595F">
      <w:pPr>
        <w:ind w:left="1440" w:hanging="720"/>
        <w:rPr>
          <w:rFonts w:ascii="Calibri" w:hAnsi="Calibri"/>
          <w:sz w:val="20"/>
        </w:rPr>
      </w:pPr>
      <w:r>
        <w:rPr>
          <w:rFonts w:ascii="Calibri" w:hAnsi="Calibri"/>
          <w:sz w:val="20"/>
        </w:rPr>
        <w:tab/>
        <w:t>M Edney will look into the detached gate at the Anglian Water site opposite The Buck;</w:t>
      </w:r>
    </w:p>
    <w:p w:rsidR="00451795" w:rsidRPr="006E595F" w:rsidRDefault="006E595F" w:rsidP="006E595F">
      <w:pPr>
        <w:ind w:left="1440" w:hanging="720"/>
        <w:rPr>
          <w:rFonts w:ascii="Calibri" w:hAnsi="Calibri"/>
          <w:sz w:val="20"/>
        </w:rPr>
      </w:pPr>
      <w:r>
        <w:rPr>
          <w:rFonts w:ascii="Calibri" w:hAnsi="Calibri"/>
          <w:sz w:val="20"/>
        </w:rPr>
        <w:tab/>
      </w:r>
    </w:p>
    <w:p w:rsidR="00540E25" w:rsidRDefault="006E595F" w:rsidP="00F47621">
      <w:pPr>
        <w:rPr>
          <w:rFonts w:ascii="Calibri" w:hAnsi="Calibri"/>
          <w:b/>
          <w:sz w:val="20"/>
        </w:rPr>
      </w:pPr>
      <w:r>
        <w:rPr>
          <w:rFonts w:ascii="Calibri" w:hAnsi="Calibri"/>
          <w:b/>
          <w:sz w:val="20"/>
        </w:rPr>
        <w:t>13</w:t>
      </w:r>
      <w:r w:rsidR="00540E25">
        <w:rPr>
          <w:rFonts w:ascii="Calibri" w:hAnsi="Calibri"/>
          <w:b/>
          <w:sz w:val="20"/>
        </w:rPr>
        <w:tab/>
        <w:t>AOB/Items for next agenda</w:t>
      </w:r>
    </w:p>
    <w:p w:rsidR="006E595F" w:rsidRDefault="006E595F" w:rsidP="006E595F">
      <w:pPr>
        <w:ind w:left="720"/>
        <w:rPr>
          <w:rFonts w:ascii="Calibri" w:hAnsi="Calibri"/>
          <w:sz w:val="20"/>
        </w:rPr>
      </w:pPr>
      <w:r>
        <w:rPr>
          <w:rFonts w:ascii="Calibri" w:hAnsi="Calibri"/>
          <w:sz w:val="20"/>
        </w:rPr>
        <w:t>Road signs: GRJ to follow up with NCC/SNDC</w:t>
      </w:r>
    </w:p>
    <w:p w:rsidR="00540E25" w:rsidRPr="00540E25" w:rsidRDefault="001B3FA2" w:rsidP="00F47621">
      <w:pPr>
        <w:rPr>
          <w:rFonts w:ascii="Calibri" w:hAnsi="Calibri"/>
          <w:sz w:val="20"/>
        </w:rPr>
      </w:pPr>
      <w:r>
        <w:rPr>
          <w:rFonts w:ascii="Calibri" w:hAnsi="Calibri"/>
          <w:sz w:val="20"/>
        </w:rPr>
        <w:tab/>
      </w:r>
    </w:p>
    <w:p w:rsidR="00C3106A" w:rsidRPr="00C30073" w:rsidRDefault="006E595F" w:rsidP="00F47621">
      <w:pPr>
        <w:rPr>
          <w:rFonts w:ascii="Calibri" w:hAnsi="Calibri"/>
          <w:sz w:val="20"/>
        </w:rPr>
      </w:pPr>
      <w:r>
        <w:rPr>
          <w:rFonts w:ascii="Calibri" w:hAnsi="Calibri"/>
          <w:b/>
          <w:sz w:val="20"/>
        </w:rPr>
        <w:t>14</w:t>
      </w:r>
      <w:r w:rsidR="00F50B29" w:rsidRPr="00C30073">
        <w:rPr>
          <w:rFonts w:ascii="Calibri" w:hAnsi="Calibri"/>
          <w:sz w:val="20"/>
        </w:rPr>
        <w:tab/>
      </w:r>
      <w:r w:rsidR="00C3106A" w:rsidRPr="00C30073">
        <w:rPr>
          <w:rFonts w:ascii="Calibri" w:hAnsi="Calibri"/>
          <w:b/>
          <w:sz w:val="20"/>
        </w:rPr>
        <w:t>Date of Next Meeting</w:t>
      </w:r>
    </w:p>
    <w:p w:rsidR="00115D46" w:rsidRPr="00C30073" w:rsidRDefault="00115D46" w:rsidP="00E96A63">
      <w:pPr>
        <w:ind w:left="720"/>
        <w:rPr>
          <w:rFonts w:ascii="Calibri" w:hAnsi="Calibri"/>
          <w:sz w:val="20"/>
        </w:rPr>
      </w:pPr>
      <w:r>
        <w:rPr>
          <w:rFonts w:ascii="Calibri" w:hAnsi="Calibri"/>
          <w:sz w:val="20"/>
        </w:rPr>
        <w:t>20 November</w:t>
      </w:r>
      <w:r w:rsidR="006E595F">
        <w:rPr>
          <w:rFonts w:ascii="Calibri" w:hAnsi="Calibri"/>
          <w:sz w:val="20"/>
        </w:rPr>
        <w:t xml:space="preserve"> at 7.30pm</w:t>
      </w:r>
      <w:bookmarkStart w:id="0" w:name="_GoBack"/>
      <w:bookmarkEnd w:id="0"/>
    </w:p>
    <w:sectPr w:rsidR="00115D46"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70E" w:rsidRDefault="0015770E" w:rsidP="00673C59">
      <w:r>
        <w:separator/>
      </w:r>
    </w:p>
  </w:endnote>
  <w:endnote w:type="continuationSeparator" w:id="0">
    <w:p w:rsidR="0015770E" w:rsidRDefault="0015770E"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4509E5">
      <w:rPr>
        <w:smallCaps/>
        <w:sz w:val="18"/>
        <w:szCs w:val="18"/>
      </w:rPr>
      <w:t>18 September</w:t>
    </w:r>
    <w:r>
      <w:rPr>
        <w:smallCaps/>
        <w:sz w:val="18"/>
        <w:szCs w:val="18"/>
      </w:rPr>
      <w:t xml:space="preserve"> 2017</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6E595F">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6E595F">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70E" w:rsidRDefault="0015770E" w:rsidP="00673C59">
      <w:r>
        <w:separator/>
      </w:r>
    </w:p>
  </w:footnote>
  <w:footnote w:type="continuationSeparator" w:id="0">
    <w:p w:rsidR="0015770E" w:rsidRDefault="0015770E"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7">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2">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5">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9">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3">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0"/>
  </w:num>
  <w:num w:numId="6">
    <w:abstractNumId w:val="25"/>
  </w:num>
  <w:num w:numId="7">
    <w:abstractNumId w:val="13"/>
  </w:num>
  <w:num w:numId="8">
    <w:abstractNumId w:val="14"/>
  </w:num>
  <w:num w:numId="9">
    <w:abstractNumId w:val="32"/>
  </w:num>
  <w:num w:numId="10">
    <w:abstractNumId w:val="23"/>
  </w:num>
  <w:num w:numId="11">
    <w:abstractNumId w:val="26"/>
  </w:num>
  <w:num w:numId="12">
    <w:abstractNumId w:val="1"/>
  </w:num>
  <w:num w:numId="13">
    <w:abstractNumId w:val="21"/>
  </w:num>
  <w:num w:numId="14">
    <w:abstractNumId w:val="10"/>
  </w:num>
  <w:num w:numId="15">
    <w:abstractNumId w:val="17"/>
  </w:num>
  <w:num w:numId="16">
    <w:abstractNumId w:val="33"/>
  </w:num>
  <w:num w:numId="17">
    <w:abstractNumId w:val="29"/>
  </w:num>
  <w:num w:numId="18">
    <w:abstractNumId w:val="19"/>
  </w:num>
  <w:num w:numId="19">
    <w:abstractNumId w:val="20"/>
  </w:num>
  <w:num w:numId="20">
    <w:abstractNumId w:val="31"/>
  </w:num>
  <w:num w:numId="21">
    <w:abstractNumId w:val="16"/>
  </w:num>
  <w:num w:numId="22">
    <w:abstractNumId w:val="8"/>
  </w:num>
  <w:num w:numId="23">
    <w:abstractNumId w:val="18"/>
  </w:num>
  <w:num w:numId="24">
    <w:abstractNumId w:val="22"/>
  </w:num>
  <w:num w:numId="25">
    <w:abstractNumId w:val="27"/>
  </w:num>
  <w:num w:numId="26">
    <w:abstractNumId w:val="7"/>
  </w:num>
  <w:num w:numId="27">
    <w:abstractNumId w:val="24"/>
  </w:num>
  <w:num w:numId="28">
    <w:abstractNumId w:val="2"/>
  </w:num>
  <w:num w:numId="29">
    <w:abstractNumId w:val="15"/>
  </w:num>
  <w:num w:numId="30">
    <w:abstractNumId w:val="12"/>
  </w:num>
  <w:num w:numId="31">
    <w:abstractNumId w:val="4"/>
  </w:num>
  <w:num w:numId="32">
    <w:abstractNumId w:val="9"/>
  </w:num>
  <w:num w:numId="33">
    <w:abstractNumId w:val="30"/>
  </w:num>
  <w:num w:numId="3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22FC3"/>
    <w:rsid w:val="00030246"/>
    <w:rsid w:val="00032256"/>
    <w:rsid w:val="0003304C"/>
    <w:rsid w:val="00033B8D"/>
    <w:rsid w:val="0004055D"/>
    <w:rsid w:val="00040F32"/>
    <w:rsid w:val="00044F9D"/>
    <w:rsid w:val="0004750B"/>
    <w:rsid w:val="00051357"/>
    <w:rsid w:val="00057878"/>
    <w:rsid w:val="00057C8F"/>
    <w:rsid w:val="000652BC"/>
    <w:rsid w:val="000669DD"/>
    <w:rsid w:val="00074534"/>
    <w:rsid w:val="00076210"/>
    <w:rsid w:val="000779BF"/>
    <w:rsid w:val="00077F7A"/>
    <w:rsid w:val="00080ECB"/>
    <w:rsid w:val="0008260A"/>
    <w:rsid w:val="000911CC"/>
    <w:rsid w:val="00096B0F"/>
    <w:rsid w:val="000A0479"/>
    <w:rsid w:val="000A4228"/>
    <w:rsid w:val="000A678B"/>
    <w:rsid w:val="000B1BA3"/>
    <w:rsid w:val="000B44C9"/>
    <w:rsid w:val="000B71F7"/>
    <w:rsid w:val="000C1DB5"/>
    <w:rsid w:val="000C1DC1"/>
    <w:rsid w:val="000D232F"/>
    <w:rsid w:val="000D382E"/>
    <w:rsid w:val="000D3BB5"/>
    <w:rsid w:val="000E201A"/>
    <w:rsid w:val="000E5C37"/>
    <w:rsid w:val="000F601E"/>
    <w:rsid w:val="00105466"/>
    <w:rsid w:val="001156D2"/>
    <w:rsid w:val="00115D46"/>
    <w:rsid w:val="00115D67"/>
    <w:rsid w:val="00117E52"/>
    <w:rsid w:val="00117F56"/>
    <w:rsid w:val="0012002F"/>
    <w:rsid w:val="00121F36"/>
    <w:rsid w:val="001268EE"/>
    <w:rsid w:val="00131E1C"/>
    <w:rsid w:val="00132C9B"/>
    <w:rsid w:val="00134080"/>
    <w:rsid w:val="00135960"/>
    <w:rsid w:val="00136D19"/>
    <w:rsid w:val="00147ECA"/>
    <w:rsid w:val="00150085"/>
    <w:rsid w:val="001550C4"/>
    <w:rsid w:val="0015770E"/>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F0B93"/>
    <w:rsid w:val="001F1D8E"/>
    <w:rsid w:val="001F4997"/>
    <w:rsid w:val="00200EA3"/>
    <w:rsid w:val="002011C4"/>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7602D"/>
    <w:rsid w:val="00276DAB"/>
    <w:rsid w:val="0028011C"/>
    <w:rsid w:val="00286B23"/>
    <w:rsid w:val="00287325"/>
    <w:rsid w:val="00290764"/>
    <w:rsid w:val="002933CE"/>
    <w:rsid w:val="00294034"/>
    <w:rsid w:val="002A374A"/>
    <w:rsid w:val="002A5B3B"/>
    <w:rsid w:val="002A6FDE"/>
    <w:rsid w:val="002B33F8"/>
    <w:rsid w:val="002B3DAD"/>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5968"/>
    <w:rsid w:val="002F6372"/>
    <w:rsid w:val="002F68FC"/>
    <w:rsid w:val="002F713E"/>
    <w:rsid w:val="00301520"/>
    <w:rsid w:val="003025CA"/>
    <w:rsid w:val="00302ACD"/>
    <w:rsid w:val="00302CBA"/>
    <w:rsid w:val="00314EEE"/>
    <w:rsid w:val="003168A6"/>
    <w:rsid w:val="00322607"/>
    <w:rsid w:val="003271B7"/>
    <w:rsid w:val="00330B65"/>
    <w:rsid w:val="00334F33"/>
    <w:rsid w:val="00336EC8"/>
    <w:rsid w:val="00337030"/>
    <w:rsid w:val="00340C8C"/>
    <w:rsid w:val="0034179A"/>
    <w:rsid w:val="00351631"/>
    <w:rsid w:val="003546EA"/>
    <w:rsid w:val="00355A4E"/>
    <w:rsid w:val="003633BB"/>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3D02"/>
    <w:rsid w:val="003A4311"/>
    <w:rsid w:val="003B2615"/>
    <w:rsid w:val="003B287B"/>
    <w:rsid w:val="003B52CF"/>
    <w:rsid w:val="003C0101"/>
    <w:rsid w:val="003C4AD9"/>
    <w:rsid w:val="003C4E17"/>
    <w:rsid w:val="003D035C"/>
    <w:rsid w:val="003D1B00"/>
    <w:rsid w:val="003E19E5"/>
    <w:rsid w:val="003E3320"/>
    <w:rsid w:val="003E4CC6"/>
    <w:rsid w:val="003E5064"/>
    <w:rsid w:val="003E5B64"/>
    <w:rsid w:val="003F03EA"/>
    <w:rsid w:val="003F09C0"/>
    <w:rsid w:val="003F3182"/>
    <w:rsid w:val="003F43BA"/>
    <w:rsid w:val="003F467B"/>
    <w:rsid w:val="003F46A0"/>
    <w:rsid w:val="003F7B3C"/>
    <w:rsid w:val="0040147F"/>
    <w:rsid w:val="0040227E"/>
    <w:rsid w:val="00403BFE"/>
    <w:rsid w:val="00404336"/>
    <w:rsid w:val="00416919"/>
    <w:rsid w:val="00421E68"/>
    <w:rsid w:val="0042593E"/>
    <w:rsid w:val="004332C3"/>
    <w:rsid w:val="00435F4A"/>
    <w:rsid w:val="004364CB"/>
    <w:rsid w:val="0044249B"/>
    <w:rsid w:val="00447F45"/>
    <w:rsid w:val="0045041E"/>
    <w:rsid w:val="004509E5"/>
    <w:rsid w:val="00451795"/>
    <w:rsid w:val="004534F3"/>
    <w:rsid w:val="00455556"/>
    <w:rsid w:val="00455997"/>
    <w:rsid w:val="00462606"/>
    <w:rsid w:val="00463EF7"/>
    <w:rsid w:val="0046571B"/>
    <w:rsid w:val="00477B41"/>
    <w:rsid w:val="004831C4"/>
    <w:rsid w:val="00483454"/>
    <w:rsid w:val="00484140"/>
    <w:rsid w:val="0048595C"/>
    <w:rsid w:val="004875C7"/>
    <w:rsid w:val="004878D8"/>
    <w:rsid w:val="00491FFC"/>
    <w:rsid w:val="00497DD8"/>
    <w:rsid w:val="004A70F7"/>
    <w:rsid w:val="004B5DD6"/>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E7A4B"/>
    <w:rsid w:val="004F1040"/>
    <w:rsid w:val="004F5718"/>
    <w:rsid w:val="00501F15"/>
    <w:rsid w:val="005117D4"/>
    <w:rsid w:val="00514D45"/>
    <w:rsid w:val="005152FF"/>
    <w:rsid w:val="00521308"/>
    <w:rsid w:val="00521E52"/>
    <w:rsid w:val="00522D48"/>
    <w:rsid w:val="00524473"/>
    <w:rsid w:val="00530AFF"/>
    <w:rsid w:val="0053294F"/>
    <w:rsid w:val="00533C81"/>
    <w:rsid w:val="0053433A"/>
    <w:rsid w:val="00536083"/>
    <w:rsid w:val="00540E25"/>
    <w:rsid w:val="00543D66"/>
    <w:rsid w:val="005471FB"/>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042E"/>
    <w:rsid w:val="00594061"/>
    <w:rsid w:val="005A44DB"/>
    <w:rsid w:val="005A724D"/>
    <w:rsid w:val="005B20AB"/>
    <w:rsid w:val="005B61C8"/>
    <w:rsid w:val="005C4384"/>
    <w:rsid w:val="005C4CEE"/>
    <w:rsid w:val="005C6B6E"/>
    <w:rsid w:val="005D01D0"/>
    <w:rsid w:val="005D07D8"/>
    <w:rsid w:val="005D185A"/>
    <w:rsid w:val="005D4DA2"/>
    <w:rsid w:val="005E2BAF"/>
    <w:rsid w:val="005E3F6C"/>
    <w:rsid w:val="005E47E5"/>
    <w:rsid w:val="005E4BA8"/>
    <w:rsid w:val="005E4BCF"/>
    <w:rsid w:val="005E65A6"/>
    <w:rsid w:val="005F05E7"/>
    <w:rsid w:val="005F27A3"/>
    <w:rsid w:val="005F4A43"/>
    <w:rsid w:val="005F4F5E"/>
    <w:rsid w:val="006002E7"/>
    <w:rsid w:val="006008AE"/>
    <w:rsid w:val="00604977"/>
    <w:rsid w:val="006060E6"/>
    <w:rsid w:val="006133BE"/>
    <w:rsid w:val="006214B6"/>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5F"/>
    <w:rsid w:val="006E596A"/>
    <w:rsid w:val="006E5AB7"/>
    <w:rsid w:val="006F018B"/>
    <w:rsid w:val="006F30F0"/>
    <w:rsid w:val="006F4539"/>
    <w:rsid w:val="00703021"/>
    <w:rsid w:val="00703C00"/>
    <w:rsid w:val="0070446E"/>
    <w:rsid w:val="007364F6"/>
    <w:rsid w:val="00737C1C"/>
    <w:rsid w:val="00741941"/>
    <w:rsid w:val="00745A57"/>
    <w:rsid w:val="00747C48"/>
    <w:rsid w:val="00750B4A"/>
    <w:rsid w:val="007549E9"/>
    <w:rsid w:val="007604D6"/>
    <w:rsid w:val="0076292B"/>
    <w:rsid w:val="00765C95"/>
    <w:rsid w:val="00766C19"/>
    <w:rsid w:val="007766DF"/>
    <w:rsid w:val="0078238B"/>
    <w:rsid w:val="00784F60"/>
    <w:rsid w:val="007936D7"/>
    <w:rsid w:val="007A4CE0"/>
    <w:rsid w:val="007B5FA3"/>
    <w:rsid w:val="007C0E4C"/>
    <w:rsid w:val="007C5F2C"/>
    <w:rsid w:val="007D163A"/>
    <w:rsid w:val="007D2858"/>
    <w:rsid w:val="007D3B7B"/>
    <w:rsid w:val="007D6333"/>
    <w:rsid w:val="007D684E"/>
    <w:rsid w:val="007E6C16"/>
    <w:rsid w:val="007F2092"/>
    <w:rsid w:val="007F6F06"/>
    <w:rsid w:val="0080397D"/>
    <w:rsid w:val="008158A2"/>
    <w:rsid w:val="00821E80"/>
    <w:rsid w:val="00823F52"/>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3917"/>
    <w:rsid w:val="00883347"/>
    <w:rsid w:val="008855C6"/>
    <w:rsid w:val="00886660"/>
    <w:rsid w:val="00893F52"/>
    <w:rsid w:val="008A3F96"/>
    <w:rsid w:val="008A4428"/>
    <w:rsid w:val="008A45AC"/>
    <w:rsid w:val="008A79B8"/>
    <w:rsid w:val="008A7B33"/>
    <w:rsid w:val="008B00E5"/>
    <w:rsid w:val="008C1694"/>
    <w:rsid w:val="008C28D6"/>
    <w:rsid w:val="008C35EE"/>
    <w:rsid w:val="008C557B"/>
    <w:rsid w:val="008D0BEA"/>
    <w:rsid w:val="008D2558"/>
    <w:rsid w:val="008D464C"/>
    <w:rsid w:val="008D7BA8"/>
    <w:rsid w:val="008E29A7"/>
    <w:rsid w:val="008E623D"/>
    <w:rsid w:val="008E7790"/>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2302A"/>
    <w:rsid w:val="00924E0B"/>
    <w:rsid w:val="00926B8A"/>
    <w:rsid w:val="009301C7"/>
    <w:rsid w:val="00931758"/>
    <w:rsid w:val="009340AC"/>
    <w:rsid w:val="00934680"/>
    <w:rsid w:val="009357F8"/>
    <w:rsid w:val="00935819"/>
    <w:rsid w:val="00937DEA"/>
    <w:rsid w:val="00937FD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C5ABA"/>
    <w:rsid w:val="009D004F"/>
    <w:rsid w:val="009D183C"/>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44737"/>
    <w:rsid w:val="00A623EB"/>
    <w:rsid w:val="00A65555"/>
    <w:rsid w:val="00A72AAC"/>
    <w:rsid w:val="00A7559B"/>
    <w:rsid w:val="00A76001"/>
    <w:rsid w:val="00A8113D"/>
    <w:rsid w:val="00A823E0"/>
    <w:rsid w:val="00A86D2C"/>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7BBA"/>
    <w:rsid w:val="00BD23B9"/>
    <w:rsid w:val="00BD6044"/>
    <w:rsid w:val="00BE02F0"/>
    <w:rsid w:val="00BE1D59"/>
    <w:rsid w:val="00BE1DB6"/>
    <w:rsid w:val="00BE40D8"/>
    <w:rsid w:val="00BF1D96"/>
    <w:rsid w:val="00BF7AD4"/>
    <w:rsid w:val="00C05CC3"/>
    <w:rsid w:val="00C067D2"/>
    <w:rsid w:val="00C11F5A"/>
    <w:rsid w:val="00C16D8A"/>
    <w:rsid w:val="00C17142"/>
    <w:rsid w:val="00C234AF"/>
    <w:rsid w:val="00C24BFB"/>
    <w:rsid w:val="00C30073"/>
    <w:rsid w:val="00C3106A"/>
    <w:rsid w:val="00C41675"/>
    <w:rsid w:val="00C514A3"/>
    <w:rsid w:val="00C54B67"/>
    <w:rsid w:val="00C6082A"/>
    <w:rsid w:val="00C62393"/>
    <w:rsid w:val="00C67842"/>
    <w:rsid w:val="00C71FC2"/>
    <w:rsid w:val="00C7368E"/>
    <w:rsid w:val="00C73CB4"/>
    <w:rsid w:val="00C74617"/>
    <w:rsid w:val="00C76454"/>
    <w:rsid w:val="00C775D9"/>
    <w:rsid w:val="00C80884"/>
    <w:rsid w:val="00C82B08"/>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74E8B"/>
    <w:rsid w:val="00D82839"/>
    <w:rsid w:val="00D91DB1"/>
    <w:rsid w:val="00D94927"/>
    <w:rsid w:val="00DA339C"/>
    <w:rsid w:val="00DA6691"/>
    <w:rsid w:val="00DB289C"/>
    <w:rsid w:val="00DB3DA5"/>
    <w:rsid w:val="00DB53AA"/>
    <w:rsid w:val="00DB572E"/>
    <w:rsid w:val="00DC10BF"/>
    <w:rsid w:val="00DD5FEC"/>
    <w:rsid w:val="00DE34CD"/>
    <w:rsid w:val="00DE68BE"/>
    <w:rsid w:val="00DE6A68"/>
    <w:rsid w:val="00DF4AE9"/>
    <w:rsid w:val="00DF4F02"/>
    <w:rsid w:val="00DF58F0"/>
    <w:rsid w:val="00DF5B2C"/>
    <w:rsid w:val="00E0255B"/>
    <w:rsid w:val="00E05063"/>
    <w:rsid w:val="00E05262"/>
    <w:rsid w:val="00E07F9F"/>
    <w:rsid w:val="00E1549A"/>
    <w:rsid w:val="00E17CD5"/>
    <w:rsid w:val="00E24537"/>
    <w:rsid w:val="00E2482D"/>
    <w:rsid w:val="00E31631"/>
    <w:rsid w:val="00E34D17"/>
    <w:rsid w:val="00E40E57"/>
    <w:rsid w:val="00E44FC4"/>
    <w:rsid w:val="00E462A0"/>
    <w:rsid w:val="00E46455"/>
    <w:rsid w:val="00E465A0"/>
    <w:rsid w:val="00E47310"/>
    <w:rsid w:val="00E474F1"/>
    <w:rsid w:val="00E5126F"/>
    <w:rsid w:val="00E53235"/>
    <w:rsid w:val="00E53784"/>
    <w:rsid w:val="00E53FD5"/>
    <w:rsid w:val="00E73BBD"/>
    <w:rsid w:val="00E837EC"/>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D090E"/>
    <w:rsid w:val="00ED1783"/>
    <w:rsid w:val="00ED2283"/>
    <w:rsid w:val="00ED7A3E"/>
    <w:rsid w:val="00ED7C2B"/>
    <w:rsid w:val="00EE4D09"/>
    <w:rsid w:val="00EF4D40"/>
    <w:rsid w:val="00F02DA5"/>
    <w:rsid w:val="00F03631"/>
    <w:rsid w:val="00F14BDF"/>
    <w:rsid w:val="00F24F6F"/>
    <w:rsid w:val="00F379EA"/>
    <w:rsid w:val="00F42484"/>
    <w:rsid w:val="00F44725"/>
    <w:rsid w:val="00F44C98"/>
    <w:rsid w:val="00F47621"/>
    <w:rsid w:val="00F50B29"/>
    <w:rsid w:val="00F54915"/>
    <w:rsid w:val="00F61614"/>
    <w:rsid w:val="00F671D9"/>
    <w:rsid w:val="00F80382"/>
    <w:rsid w:val="00F819E8"/>
    <w:rsid w:val="00F81E53"/>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3153"/>
    <w:rsid w:val="00FF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273F-56BF-4E67-939B-2E1C44D0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3</cp:revision>
  <cp:lastPrinted>2017-10-16T15:56:00Z</cp:lastPrinted>
  <dcterms:created xsi:type="dcterms:W3CDTF">2017-11-14T15:46:00Z</dcterms:created>
  <dcterms:modified xsi:type="dcterms:W3CDTF">2017-11-14T16:21:00Z</dcterms:modified>
</cp:coreProperties>
</file>