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02" w:rsidRPr="00826419" w:rsidRDefault="00826419" w:rsidP="000A4A2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26419">
        <w:rPr>
          <w:rFonts w:ascii="Arial" w:hAnsi="Arial" w:cs="Arial"/>
          <w:b/>
          <w:bCs/>
          <w:sz w:val="28"/>
          <w:szCs w:val="28"/>
          <w:u w:val="single"/>
        </w:rPr>
        <w:t>MORLEY PARISH COUNCIL</w:t>
      </w:r>
    </w:p>
    <w:p w:rsidR="00826419" w:rsidRDefault="00826419" w:rsidP="000A4A2C">
      <w:pPr>
        <w:jc w:val="center"/>
        <w:rPr>
          <w:rFonts w:ascii="Arial" w:hAnsi="Arial" w:cs="Arial"/>
          <w:b/>
          <w:bCs/>
          <w:u w:val="single"/>
        </w:rPr>
      </w:pPr>
    </w:p>
    <w:p w:rsidR="00826419" w:rsidRPr="00826419" w:rsidRDefault="00826419" w:rsidP="000A4A2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26419">
        <w:rPr>
          <w:rFonts w:ascii="Arial" w:hAnsi="Arial" w:cs="Arial"/>
          <w:b/>
          <w:bCs/>
          <w:sz w:val="28"/>
          <w:szCs w:val="28"/>
          <w:u w:val="single"/>
        </w:rPr>
        <w:t xml:space="preserve">MINUTES OF THE MEETING HELD </w:t>
      </w:r>
      <w:r w:rsidR="00917D6E" w:rsidRPr="00916700">
        <w:rPr>
          <w:rFonts w:ascii="Arial" w:hAnsi="Arial" w:cs="Arial"/>
          <w:b/>
          <w:bCs/>
          <w:caps/>
          <w:sz w:val="28"/>
          <w:szCs w:val="28"/>
          <w:u w:val="single"/>
        </w:rPr>
        <w:t>1</w:t>
      </w:r>
      <w:r w:rsidR="00D44132">
        <w:rPr>
          <w:rFonts w:ascii="Arial" w:hAnsi="Arial" w:cs="Arial"/>
          <w:b/>
          <w:bCs/>
          <w:caps/>
          <w:sz w:val="28"/>
          <w:szCs w:val="28"/>
          <w:u w:val="single"/>
        </w:rPr>
        <w:t>7</w:t>
      </w:r>
      <w:r w:rsidRPr="00916700">
        <w:rPr>
          <w:rFonts w:ascii="Arial" w:hAnsi="Arial" w:cs="Arial"/>
          <w:b/>
          <w:bCs/>
          <w:caps/>
          <w:sz w:val="28"/>
          <w:szCs w:val="28"/>
          <w:u w:val="single"/>
          <w:vertAlign w:val="superscript"/>
        </w:rPr>
        <w:t>th</w:t>
      </w:r>
      <w:r w:rsidRPr="00916700"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 </w:t>
      </w:r>
      <w:r w:rsidR="00D44132">
        <w:rPr>
          <w:rFonts w:ascii="Arial" w:hAnsi="Arial" w:cs="Arial"/>
          <w:b/>
          <w:bCs/>
          <w:caps/>
          <w:sz w:val="28"/>
          <w:szCs w:val="28"/>
          <w:u w:val="single"/>
        </w:rPr>
        <w:t>OCTO</w:t>
      </w:r>
      <w:r w:rsidR="00916700" w:rsidRPr="00916700">
        <w:rPr>
          <w:rFonts w:ascii="Arial" w:hAnsi="Arial" w:cs="Arial"/>
          <w:b/>
          <w:bCs/>
          <w:caps/>
          <w:sz w:val="28"/>
          <w:szCs w:val="28"/>
          <w:u w:val="single"/>
        </w:rPr>
        <w:t>ber</w:t>
      </w:r>
      <w:r w:rsidRPr="00826419">
        <w:rPr>
          <w:rFonts w:ascii="Arial" w:hAnsi="Arial" w:cs="Arial"/>
          <w:b/>
          <w:bCs/>
          <w:sz w:val="28"/>
          <w:szCs w:val="28"/>
          <w:u w:val="single"/>
        </w:rPr>
        <w:t xml:space="preserve"> 2011  </w:t>
      </w:r>
    </w:p>
    <w:p w:rsidR="00CD5CF7" w:rsidRDefault="00CD5CF7" w:rsidP="00CD5CF7">
      <w:pPr>
        <w:rPr>
          <w:rFonts w:ascii="Arial" w:hAnsi="Arial" w:cs="Arial"/>
        </w:rPr>
      </w:pPr>
    </w:p>
    <w:p w:rsidR="00CD5CF7" w:rsidRDefault="00CD5CF7" w:rsidP="00CD5CF7">
      <w:pPr>
        <w:rPr>
          <w:rFonts w:ascii="Arial" w:hAnsi="Arial" w:cs="Arial"/>
        </w:rPr>
      </w:pPr>
      <w:r w:rsidRPr="00826419">
        <w:rPr>
          <w:rFonts w:ascii="Arial" w:hAnsi="Arial" w:cs="Arial"/>
        </w:rPr>
        <w:t>Present : Mr</w:t>
      </w:r>
      <w:r w:rsidR="00B524E2">
        <w:rPr>
          <w:rFonts w:ascii="Arial" w:hAnsi="Arial" w:cs="Arial"/>
        </w:rPr>
        <w:t>.</w:t>
      </w:r>
      <w:r w:rsidRPr="00826419">
        <w:rPr>
          <w:rFonts w:ascii="Arial" w:hAnsi="Arial" w:cs="Arial"/>
        </w:rPr>
        <w:t xml:space="preserve"> Clarke</w:t>
      </w:r>
      <w:r>
        <w:rPr>
          <w:rFonts w:ascii="Arial" w:hAnsi="Arial" w:cs="Arial"/>
        </w:rPr>
        <w:t xml:space="preserve"> (Chairman)</w:t>
      </w:r>
      <w:r w:rsidRPr="00826419">
        <w:rPr>
          <w:rFonts w:ascii="Arial" w:hAnsi="Arial" w:cs="Arial"/>
        </w:rPr>
        <w:t xml:space="preserve">, </w:t>
      </w:r>
      <w:r w:rsidR="00387E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</w:t>
      </w:r>
      <w:r w:rsidR="00B524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Eckles (Vice-Chairman),</w:t>
      </w:r>
      <w:r w:rsidR="00387E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26419">
        <w:rPr>
          <w:rFonts w:ascii="Arial" w:hAnsi="Arial" w:cs="Arial"/>
        </w:rPr>
        <w:t>Mrs</w:t>
      </w:r>
      <w:r w:rsidR="00B524E2">
        <w:rPr>
          <w:rFonts w:ascii="Arial" w:hAnsi="Arial" w:cs="Arial"/>
        </w:rPr>
        <w:t>.</w:t>
      </w:r>
      <w:r w:rsidRPr="008264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Allison,</w:t>
      </w:r>
      <w:r w:rsidRPr="00826419">
        <w:rPr>
          <w:rFonts w:ascii="Arial" w:hAnsi="Arial" w:cs="Arial"/>
        </w:rPr>
        <w:t xml:space="preserve"> Mr</w:t>
      </w:r>
      <w:r w:rsidR="00B524E2">
        <w:rPr>
          <w:rFonts w:ascii="Arial" w:hAnsi="Arial" w:cs="Arial"/>
        </w:rPr>
        <w:t>.</w:t>
      </w:r>
      <w:r w:rsidRPr="00826419">
        <w:rPr>
          <w:rFonts w:ascii="Arial" w:hAnsi="Arial" w:cs="Arial"/>
        </w:rPr>
        <w:t xml:space="preserve"> Cordey, Mrs</w:t>
      </w:r>
      <w:r w:rsidR="00B524E2">
        <w:rPr>
          <w:rFonts w:ascii="Arial" w:hAnsi="Arial" w:cs="Arial"/>
        </w:rPr>
        <w:t>.</w:t>
      </w:r>
      <w:r w:rsidRPr="00826419">
        <w:rPr>
          <w:rFonts w:ascii="Arial" w:hAnsi="Arial" w:cs="Arial"/>
        </w:rPr>
        <w:t xml:space="preserve"> Geere, Mrs</w:t>
      </w:r>
      <w:r w:rsidR="00B524E2">
        <w:rPr>
          <w:rFonts w:ascii="Arial" w:hAnsi="Arial" w:cs="Arial"/>
        </w:rPr>
        <w:t>.</w:t>
      </w:r>
      <w:r w:rsidRPr="00826419">
        <w:rPr>
          <w:rFonts w:ascii="Arial" w:hAnsi="Arial" w:cs="Arial"/>
        </w:rPr>
        <w:t xml:space="preserve"> Hastings, </w:t>
      </w:r>
      <w:r w:rsidR="00D44132">
        <w:rPr>
          <w:rFonts w:ascii="Arial" w:hAnsi="Arial" w:cs="Arial"/>
        </w:rPr>
        <w:t xml:space="preserve">Mr. Hastings, </w:t>
      </w:r>
      <w:r w:rsidRPr="00826419">
        <w:rPr>
          <w:rFonts w:ascii="Arial" w:hAnsi="Arial" w:cs="Arial"/>
        </w:rPr>
        <w:t>Rosemary Allen (</w:t>
      </w:r>
      <w:r>
        <w:rPr>
          <w:rFonts w:ascii="Arial" w:hAnsi="Arial" w:cs="Arial"/>
        </w:rPr>
        <w:t>C</w:t>
      </w:r>
      <w:r w:rsidRPr="00826419">
        <w:rPr>
          <w:rFonts w:ascii="Arial" w:hAnsi="Arial" w:cs="Arial"/>
        </w:rPr>
        <w:t xml:space="preserve">lerk), </w:t>
      </w:r>
      <w:r>
        <w:rPr>
          <w:rFonts w:ascii="Arial" w:hAnsi="Arial" w:cs="Arial"/>
        </w:rPr>
        <w:t xml:space="preserve">4 </w:t>
      </w:r>
      <w:r w:rsidRPr="00826419">
        <w:rPr>
          <w:rFonts w:ascii="Arial" w:hAnsi="Arial" w:cs="Arial"/>
        </w:rPr>
        <w:t>parishioner</w:t>
      </w:r>
      <w:r>
        <w:rPr>
          <w:rFonts w:ascii="Arial" w:hAnsi="Arial" w:cs="Arial"/>
        </w:rPr>
        <w:t>s in attendance.</w:t>
      </w:r>
    </w:p>
    <w:p w:rsidR="0020700F" w:rsidRDefault="0020700F" w:rsidP="00CD5CF7">
      <w:pPr>
        <w:rPr>
          <w:rFonts w:ascii="Arial" w:hAnsi="Arial" w:cs="Arial"/>
        </w:rPr>
      </w:pPr>
    </w:p>
    <w:tbl>
      <w:tblPr>
        <w:tblW w:w="9446" w:type="dxa"/>
        <w:tblLook w:val="04A0" w:firstRow="1" w:lastRow="0" w:firstColumn="1" w:lastColumn="0" w:noHBand="0" w:noVBand="1"/>
      </w:tblPr>
      <w:tblGrid>
        <w:gridCol w:w="8296"/>
        <w:gridCol w:w="1150"/>
      </w:tblGrid>
      <w:tr w:rsidR="00387E5E" w:rsidTr="00732AB0">
        <w:tc>
          <w:tcPr>
            <w:tcW w:w="8296" w:type="dxa"/>
            <w:shd w:val="clear" w:color="auto" w:fill="auto"/>
          </w:tcPr>
          <w:p w:rsidR="00387E5E" w:rsidRPr="00732AB0" w:rsidRDefault="00387E5E" w:rsidP="00732AB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  <w:b/>
                <w:u w:val="single"/>
              </w:rPr>
              <w:t>To receive Apologies for Absence</w:t>
            </w:r>
          </w:p>
          <w:p w:rsidR="00387E5E" w:rsidRPr="00732AB0" w:rsidRDefault="00D44132" w:rsidP="00732AB0">
            <w:pPr>
              <w:tabs>
                <w:tab w:val="num" w:pos="720"/>
              </w:tabs>
              <w:ind w:left="709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None received</w:t>
            </w:r>
            <w:r w:rsidR="00387E5E" w:rsidRPr="00732AB0">
              <w:rPr>
                <w:rFonts w:ascii="Arial" w:hAnsi="Arial" w:cs="Arial"/>
              </w:rPr>
              <w:t xml:space="preserve">. </w:t>
            </w:r>
          </w:p>
          <w:p w:rsidR="00387E5E" w:rsidRPr="00732AB0" w:rsidRDefault="00387E5E" w:rsidP="00732AB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50" w:type="dxa"/>
            <w:shd w:val="clear" w:color="auto" w:fill="auto"/>
          </w:tcPr>
          <w:p w:rsidR="00387E5E" w:rsidRPr="00732AB0" w:rsidRDefault="00387E5E" w:rsidP="00732AB0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87E5E" w:rsidTr="00732AB0">
        <w:tc>
          <w:tcPr>
            <w:tcW w:w="8296" w:type="dxa"/>
            <w:shd w:val="clear" w:color="auto" w:fill="auto"/>
          </w:tcPr>
          <w:p w:rsidR="00387E5E" w:rsidRPr="00732AB0" w:rsidRDefault="00387E5E" w:rsidP="00732AB0">
            <w:pPr>
              <w:numPr>
                <w:ilvl w:val="0"/>
                <w:numId w:val="4"/>
              </w:numPr>
              <w:tabs>
                <w:tab w:val="clear" w:pos="357"/>
                <w:tab w:val="num" w:pos="720"/>
              </w:tabs>
              <w:ind w:left="357" w:hanging="357"/>
              <w:rPr>
                <w:rFonts w:ascii="Arial" w:hAnsi="Arial" w:cs="Arial"/>
                <w:b/>
                <w:u w:val="single"/>
              </w:rPr>
            </w:pPr>
            <w:r w:rsidRPr="00732AB0">
              <w:rPr>
                <w:rFonts w:ascii="Arial" w:hAnsi="Arial" w:cs="Arial"/>
                <w:b/>
                <w:u w:val="single"/>
              </w:rPr>
              <w:t>To receive declarations of interest</w:t>
            </w:r>
          </w:p>
          <w:p w:rsidR="00387E5E" w:rsidRPr="00732AB0" w:rsidRDefault="00D44132" w:rsidP="00732AB0">
            <w:pPr>
              <w:tabs>
                <w:tab w:val="num" w:pos="720"/>
              </w:tabs>
              <w:ind w:left="709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None declared</w:t>
            </w:r>
            <w:r w:rsidR="00387E5E" w:rsidRPr="00732AB0">
              <w:rPr>
                <w:rFonts w:ascii="Arial" w:hAnsi="Arial" w:cs="Arial"/>
              </w:rPr>
              <w:t xml:space="preserve">.  </w:t>
            </w:r>
          </w:p>
          <w:p w:rsidR="003B0A89" w:rsidRPr="00732AB0" w:rsidRDefault="003B0A89" w:rsidP="00732AB0">
            <w:pPr>
              <w:tabs>
                <w:tab w:val="num" w:pos="720"/>
              </w:tabs>
              <w:ind w:left="360"/>
              <w:rPr>
                <w:rFonts w:ascii="Arial" w:hAnsi="Arial" w:cs="Arial"/>
              </w:rPr>
            </w:pPr>
          </w:p>
          <w:p w:rsidR="003B0A89" w:rsidRPr="00732AB0" w:rsidRDefault="003B0A89" w:rsidP="00732AB0">
            <w:pPr>
              <w:numPr>
                <w:ilvl w:val="0"/>
                <w:numId w:val="4"/>
              </w:numPr>
              <w:tabs>
                <w:tab w:val="clear" w:pos="357"/>
                <w:tab w:val="num" w:pos="0"/>
                <w:tab w:val="num" w:pos="709"/>
              </w:tabs>
              <w:ind w:left="711" w:hangingChars="295" w:hanging="711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  <w:b/>
                <w:u w:val="single"/>
              </w:rPr>
              <w:t>To agree the minutes of the Parish Council meeting held 1</w:t>
            </w:r>
            <w:r w:rsidR="00D44132" w:rsidRPr="00732AB0">
              <w:rPr>
                <w:rFonts w:ascii="Arial" w:hAnsi="Arial" w:cs="Arial"/>
                <w:b/>
                <w:u w:val="single"/>
              </w:rPr>
              <w:t>9</w:t>
            </w:r>
            <w:r w:rsidRPr="00732AB0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 w:rsidR="00916700" w:rsidRPr="00732AB0">
              <w:rPr>
                <w:rFonts w:ascii="Arial" w:hAnsi="Arial" w:cs="Arial"/>
                <w:b/>
                <w:u w:val="single"/>
                <w:vertAlign w:val="superscript"/>
              </w:rPr>
              <w:t xml:space="preserve"> </w:t>
            </w:r>
            <w:r w:rsidRPr="00732AB0">
              <w:rPr>
                <w:rFonts w:ascii="Arial" w:hAnsi="Arial" w:cs="Arial"/>
                <w:b/>
                <w:u w:val="single"/>
              </w:rPr>
              <w:t xml:space="preserve">         </w:t>
            </w:r>
            <w:r w:rsidR="00D44132" w:rsidRPr="00732AB0">
              <w:rPr>
                <w:rFonts w:ascii="Arial" w:hAnsi="Arial" w:cs="Arial"/>
                <w:b/>
                <w:u w:val="single"/>
              </w:rPr>
              <w:t>September</w:t>
            </w:r>
            <w:r w:rsidRPr="00732AB0">
              <w:rPr>
                <w:rFonts w:ascii="Arial" w:hAnsi="Arial" w:cs="Arial"/>
                <w:b/>
                <w:u w:val="single"/>
              </w:rPr>
              <w:t xml:space="preserve"> 2011</w:t>
            </w:r>
          </w:p>
          <w:p w:rsidR="00387E5E" w:rsidRPr="00732AB0" w:rsidRDefault="00D44132" w:rsidP="00732AB0">
            <w:pPr>
              <w:ind w:left="709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References to Cllr. Diane Hastings were removed from §204, and the changes initialled by the Chairman.  </w:t>
            </w:r>
            <w:r w:rsidR="00387E5E" w:rsidRPr="00732AB0">
              <w:rPr>
                <w:rFonts w:ascii="Arial" w:hAnsi="Arial" w:cs="Arial"/>
              </w:rPr>
              <w:t xml:space="preserve">It was </w:t>
            </w:r>
            <w:r w:rsidRPr="00732AB0">
              <w:rPr>
                <w:rFonts w:ascii="Arial" w:hAnsi="Arial" w:cs="Arial"/>
              </w:rPr>
              <w:t xml:space="preserve">then </w:t>
            </w:r>
            <w:r w:rsidR="00387E5E" w:rsidRPr="00732AB0">
              <w:rPr>
                <w:rFonts w:ascii="Arial" w:hAnsi="Arial" w:cs="Arial"/>
              </w:rPr>
              <w:t xml:space="preserve">proposed by Councillor </w:t>
            </w:r>
            <w:r w:rsidRPr="00732AB0">
              <w:rPr>
                <w:rFonts w:ascii="Arial" w:hAnsi="Arial" w:cs="Arial"/>
              </w:rPr>
              <w:t>Cordey</w:t>
            </w:r>
            <w:r w:rsidR="00387E5E" w:rsidRPr="00732AB0">
              <w:rPr>
                <w:rFonts w:ascii="Arial" w:hAnsi="Arial" w:cs="Arial"/>
              </w:rPr>
              <w:t xml:space="preserve"> and seconded by Councillor </w:t>
            </w:r>
            <w:r w:rsidRPr="00732AB0">
              <w:rPr>
                <w:rFonts w:ascii="Arial" w:hAnsi="Arial" w:cs="Arial"/>
              </w:rPr>
              <w:t xml:space="preserve">David Hastings </w:t>
            </w:r>
            <w:r w:rsidR="00387E5E" w:rsidRPr="00732AB0">
              <w:rPr>
                <w:rFonts w:ascii="Arial" w:hAnsi="Arial" w:cs="Arial"/>
              </w:rPr>
              <w:t>that the minutes were a true record of the meeting.  All agreed and the minutes were signed by the Chairman.</w:t>
            </w:r>
          </w:p>
          <w:p w:rsidR="00387E5E" w:rsidRPr="00732AB0" w:rsidRDefault="00387E5E" w:rsidP="003B0A89">
            <w:pPr>
              <w:rPr>
                <w:rFonts w:ascii="Arial" w:hAnsi="Arial" w:cs="Arial"/>
              </w:rPr>
            </w:pPr>
          </w:p>
          <w:p w:rsidR="00387E5E" w:rsidRPr="00732AB0" w:rsidRDefault="00387E5E" w:rsidP="00732AB0">
            <w:pPr>
              <w:numPr>
                <w:ilvl w:val="0"/>
                <w:numId w:val="4"/>
              </w:numPr>
              <w:tabs>
                <w:tab w:val="clear" w:pos="357"/>
                <w:tab w:val="num" w:pos="720"/>
              </w:tabs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  <w:b/>
                <w:u w:val="single"/>
              </w:rPr>
              <w:t>Matters arising from the last minutes (for information only)</w:t>
            </w:r>
          </w:p>
          <w:p w:rsidR="00387E5E" w:rsidRPr="00732AB0" w:rsidRDefault="00D44132" w:rsidP="00732AB0">
            <w:pPr>
              <w:pStyle w:val="ListParagraph"/>
              <w:ind w:left="709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None</w:t>
            </w:r>
            <w:r w:rsidR="00387E5E" w:rsidRPr="00732AB0">
              <w:rPr>
                <w:rFonts w:ascii="Arial" w:hAnsi="Arial" w:cs="Arial"/>
              </w:rPr>
              <w:t xml:space="preserve">. </w:t>
            </w:r>
          </w:p>
          <w:p w:rsidR="00387E5E" w:rsidRPr="00732AB0" w:rsidRDefault="00387E5E" w:rsidP="00732AB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387E5E" w:rsidRPr="00732AB0" w:rsidRDefault="00387E5E" w:rsidP="00732AB0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rFonts w:ascii="Arial" w:hAnsi="Arial" w:cs="Arial"/>
                <w:b/>
                <w:u w:val="single"/>
              </w:rPr>
            </w:pPr>
            <w:r w:rsidRPr="00732AB0">
              <w:rPr>
                <w:rFonts w:ascii="Arial" w:hAnsi="Arial" w:cs="Arial"/>
                <w:b/>
                <w:u w:val="single"/>
              </w:rPr>
              <w:t>To adjourn the meeting for Parishioners’ Questions</w:t>
            </w:r>
          </w:p>
          <w:p w:rsidR="00387E5E" w:rsidRPr="00732AB0" w:rsidRDefault="00387E5E" w:rsidP="00732AB0">
            <w:pPr>
              <w:tabs>
                <w:tab w:val="num" w:pos="720"/>
              </w:tabs>
              <w:ind w:left="709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The meeting was adjourned.  </w:t>
            </w:r>
          </w:p>
          <w:p w:rsidR="00387E5E" w:rsidRPr="00732AB0" w:rsidRDefault="00387E5E" w:rsidP="00732AB0">
            <w:pPr>
              <w:tabs>
                <w:tab w:val="num" w:pos="720"/>
              </w:tabs>
              <w:ind w:left="709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The meeting was reconvened.</w:t>
            </w:r>
          </w:p>
          <w:p w:rsidR="00387E5E" w:rsidRPr="00732AB0" w:rsidRDefault="00387E5E" w:rsidP="00732AB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50" w:type="dxa"/>
            <w:shd w:val="clear" w:color="auto" w:fill="auto"/>
          </w:tcPr>
          <w:p w:rsidR="00387E5E" w:rsidRPr="00732AB0" w:rsidRDefault="00387E5E" w:rsidP="00732AB0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87E5E" w:rsidTr="00732AB0">
        <w:tc>
          <w:tcPr>
            <w:tcW w:w="8296" w:type="dxa"/>
            <w:shd w:val="clear" w:color="auto" w:fill="auto"/>
          </w:tcPr>
          <w:p w:rsidR="00387E5E" w:rsidRPr="00732AB0" w:rsidRDefault="00387E5E" w:rsidP="00732AB0">
            <w:pPr>
              <w:numPr>
                <w:ilvl w:val="0"/>
                <w:numId w:val="4"/>
              </w:numPr>
              <w:tabs>
                <w:tab w:val="clear" w:pos="357"/>
                <w:tab w:val="num" w:pos="720"/>
              </w:tabs>
              <w:ind w:left="357" w:hanging="357"/>
              <w:rPr>
                <w:rFonts w:ascii="Arial" w:hAnsi="Arial" w:cs="Arial"/>
                <w:b/>
                <w:u w:val="single"/>
              </w:rPr>
            </w:pPr>
            <w:r w:rsidRPr="00732AB0">
              <w:rPr>
                <w:rFonts w:ascii="Arial" w:hAnsi="Arial" w:cs="Arial"/>
                <w:b/>
                <w:u w:val="single"/>
              </w:rPr>
              <w:t>Routine Finance</w:t>
            </w:r>
          </w:p>
          <w:p w:rsidR="00387E5E" w:rsidRPr="00732AB0" w:rsidRDefault="00387E5E" w:rsidP="00732AB0">
            <w:pPr>
              <w:ind w:firstLine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a)To pay the following invoices:</w:t>
            </w:r>
          </w:p>
          <w:tbl>
            <w:tblPr>
              <w:tblW w:w="7110" w:type="dxa"/>
              <w:tblInd w:w="828" w:type="dxa"/>
              <w:tblLook w:val="01E0" w:firstRow="1" w:lastRow="1" w:firstColumn="1" w:lastColumn="1" w:noHBand="0" w:noVBand="0"/>
            </w:tblPr>
            <w:tblGrid>
              <w:gridCol w:w="2149"/>
              <w:gridCol w:w="3827"/>
              <w:gridCol w:w="1134"/>
            </w:tblGrid>
            <w:tr w:rsidR="00055222" w:rsidTr="00732AB0">
              <w:tc>
                <w:tcPr>
                  <w:tcW w:w="2149" w:type="dxa"/>
                  <w:shd w:val="clear" w:color="auto" w:fill="auto"/>
                </w:tcPr>
                <w:p w:rsidR="00055222" w:rsidRPr="00732AB0" w:rsidRDefault="00055222" w:rsidP="00B82745">
                  <w:pPr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 xml:space="preserve">Mazars 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55222" w:rsidRPr="00732AB0" w:rsidRDefault="00055222" w:rsidP="00B82745">
                  <w:pPr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Annual Audit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55222" w:rsidRPr="00732AB0" w:rsidRDefault="00055222" w:rsidP="00732AB0">
                  <w:pPr>
                    <w:jc w:val="right"/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£168.00</w:t>
                  </w:r>
                </w:p>
              </w:tc>
            </w:tr>
            <w:tr w:rsidR="00055222" w:rsidTr="00732AB0">
              <w:tc>
                <w:tcPr>
                  <w:tcW w:w="2149" w:type="dxa"/>
                  <w:shd w:val="clear" w:color="auto" w:fill="auto"/>
                </w:tcPr>
                <w:p w:rsidR="00055222" w:rsidRPr="00732AB0" w:rsidRDefault="00055222" w:rsidP="00055222">
                  <w:pPr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Kathy Dunn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55222" w:rsidRPr="00732AB0" w:rsidRDefault="00055222" w:rsidP="00055222">
                  <w:pPr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Internal Audit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55222" w:rsidRPr="00732AB0" w:rsidRDefault="00055222" w:rsidP="00732AB0">
                  <w:pPr>
                    <w:jc w:val="right"/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£100.00</w:t>
                  </w:r>
                </w:p>
              </w:tc>
            </w:tr>
            <w:tr w:rsidR="00055222" w:rsidTr="00732AB0">
              <w:tc>
                <w:tcPr>
                  <w:tcW w:w="2149" w:type="dxa"/>
                  <w:shd w:val="clear" w:color="auto" w:fill="auto"/>
                </w:tcPr>
                <w:p w:rsidR="00055222" w:rsidRPr="00732AB0" w:rsidRDefault="00055222" w:rsidP="00B82745">
                  <w:pPr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W J Turner &amp; Partners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55222" w:rsidRPr="00732AB0" w:rsidRDefault="00055222" w:rsidP="00055222">
                  <w:pPr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Annual Rent (Turner Field)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55222" w:rsidRPr="00732AB0" w:rsidRDefault="00055222" w:rsidP="00732AB0">
                  <w:pPr>
                    <w:jc w:val="right"/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£120.00</w:t>
                  </w:r>
                </w:p>
              </w:tc>
            </w:tr>
            <w:tr w:rsidR="00387E5E" w:rsidTr="00732AB0">
              <w:tc>
                <w:tcPr>
                  <w:tcW w:w="2149" w:type="dxa"/>
                  <w:shd w:val="clear" w:color="auto" w:fill="auto"/>
                </w:tcPr>
                <w:p w:rsidR="00387E5E" w:rsidRPr="00732AB0" w:rsidRDefault="00055222" w:rsidP="00B82745">
                  <w:pPr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R. Allen Salary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387E5E" w:rsidRPr="00732AB0" w:rsidRDefault="00055222" w:rsidP="00B82745">
                  <w:pPr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Jul/Aug/Sep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87E5E" w:rsidRPr="00732AB0" w:rsidRDefault="00055222" w:rsidP="00732AB0">
                  <w:pPr>
                    <w:jc w:val="right"/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£400.51</w:t>
                  </w:r>
                </w:p>
              </w:tc>
            </w:tr>
            <w:tr w:rsidR="00387E5E" w:rsidTr="00732AB0">
              <w:tc>
                <w:tcPr>
                  <w:tcW w:w="2149" w:type="dxa"/>
                  <w:shd w:val="clear" w:color="auto" w:fill="auto"/>
                </w:tcPr>
                <w:p w:rsidR="00387E5E" w:rsidRPr="00732AB0" w:rsidRDefault="00055222" w:rsidP="00B82745">
                  <w:pPr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 xml:space="preserve">HMRC PAYE 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387E5E" w:rsidRPr="00732AB0" w:rsidRDefault="00055222" w:rsidP="00B82745">
                  <w:pPr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Jul/Aug/Sep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87E5E" w:rsidRPr="00732AB0" w:rsidRDefault="00055222" w:rsidP="00732AB0">
                  <w:pPr>
                    <w:jc w:val="right"/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£100.31</w:t>
                  </w:r>
                </w:p>
              </w:tc>
            </w:tr>
          </w:tbl>
          <w:p w:rsidR="00387E5E" w:rsidRPr="00732AB0" w:rsidRDefault="00387E5E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It was proposed by Councillor Eckles and seconded by Councillor Geere that the invoices as presented should be paid.  All agreed. </w:t>
            </w:r>
          </w:p>
          <w:p w:rsidR="00387E5E" w:rsidRPr="00732AB0" w:rsidRDefault="00387E5E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b) Bank Account balances</w:t>
            </w:r>
          </w:p>
          <w:p w:rsidR="00055222" w:rsidRPr="00732AB0" w:rsidRDefault="00055222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The Clerk reported the bank account balances as:</w:t>
            </w:r>
          </w:p>
          <w:tbl>
            <w:tblPr>
              <w:tblW w:w="7360" w:type="dxa"/>
              <w:tblInd w:w="720" w:type="dxa"/>
              <w:tblLook w:val="04A0" w:firstRow="1" w:lastRow="0" w:firstColumn="1" w:lastColumn="0" w:noHBand="0" w:noVBand="1"/>
            </w:tblPr>
            <w:tblGrid>
              <w:gridCol w:w="2966"/>
              <w:gridCol w:w="1417"/>
              <w:gridCol w:w="2977"/>
            </w:tblGrid>
            <w:tr w:rsidR="00055222" w:rsidRPr="00055222" w:rsidTr="00732AB0">
              <w:tc>
                <w:tcPr>
                  <w:tcW w:w="2966" w:type="dxa"/>
                  <w:shd w:val="clear" w:color="auto" w:fill="auto"/>
                </w:tcPr>
                <w:p w:rsidR="00055222" w:rsidRPr="00732AB0" w:rsidRDefault="00055222" w:rsidP="00B82745">
                  <w:pPr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Morley Parish Council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55222" w:rsidRPr="00732AB0" w:rsidRDefault="00055222" w:rsidP="00B82745">
                  <w:pPr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80640204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55222" w:rsidRPr="00732AB0" w:rsidRDefault="00055222" w:rsidP="00732AB0">
                  <w:pPr>
                    <w:jc w:val="right"/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£3025.00         (30 Sep)</w:t>
                  </w:r>
                </w:p>
              </w:tc>
            </w:tr>
            <w:tr w:rsidR="00055222" w:rsidRPr="00055222" w:rsidTr="00732AB0">
              <w:tc>
                <w:tcPr>
                  <w:tcW w:w="2966" w:type="dxa"/>
                  <w:shd w:val="clear" w:color="auto" w:fill="auto"/>
                </w:tcPr>
                <w:p w:rsidR="00055222" w:rsidRPr="00732AB0" w:rsidRDefault="00055222" w:rsidP="00B82745">
                  <w:pPr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MPC Community Project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55222" w:rsidRPr="00732AB0" w:rsidRDefault="00055222" w:rsidP="00B82745">
                  <w:pPr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63230643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55222" w:rsidRPr="00732AB0" w:rsidRDefault="00055222" w:rsidP="00732AB0">
                  <w:pPr>
                    <w:jc w:val="right"/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£2253.90         (30 Sep)</w:t>
                  </w:r>
                </w:p>
              </w:tc>
            </w:tr>
            <w:tr w:rsidR="00055222" w:rsidRPr="00055222" w:rsidTr="00732AB0">
              <w:tc>
                <w:tcPr>
                  <w:tcW w:w="2966" w:type="dxa"/>
                  <w:shd w:val="clear" w:color="auto" w:fill="auto"/>
                </w:tcPr>
                <w:p w:rsidR="00055222" w:rsidRPr="00732AB0" w:rsidRDefault="00055222" w:rsidP="00B82745">
                  <w:pPr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Morley Parish Council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55222" w:rsidRPr="00732AB0" w:rsidRDefault="00055222" w:rsidP="00B82745">
                  <w:pPr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>30640239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55222" w:rsidRPr="00732AB0" w:rsidRDefault="00055222" w:rsidP="00732AB0">
                  <w:pPr>
                    <w:jc w:val="right"/>
                    <w:rPr>
                      <w:rFonts w:ascii="Arial" w:hAnsi="Arial" w:cs="Arial"/>
                    </w:rPr>
                  </w:pPr>
                  <w:r w:rsidRPr="00732AB0">
                    <w:rPr>
                      <w:rFonts w:ascii="Arial" w:hAnsi="Arial" w:cs="Arial"/>
                    </w:rPr>
                    <w:t xml:space="preserve">  £741.79         (29 Sep)</w:t>
                  </w:r>
                </w:p>
              </w:tc>
            </w:tr>
          </w:tbl>
          <w:p w:rsidR="00055222" w:rsidRPr="00732AB0" w:rsidRDefault="00387E5E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c) </w:t>
            </w:r>
            <w:r w:rsidR="00055222" w:rsidRPr="00732AB0">
              <w:rPr>
                <w:rFonts w:ascii="Arial" w:hAnsi="Arial" w:cs="Arial"/>
              </w:rPr>
              <w:t>Purchases</w:t>
            </w:r>
          </w:p>
          <w:p w:rsidR="003B0A89" w:rsidRPr="00732AB0" w:rsidRDefault="00C7364A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Training Course: </w:t>
            </w:r>
            <w:r w:rsidR="00055222" w:rsidRPr="00732AB0">
              <w:rPr>
                <w:rFonts w:ascii="Arial" w:hAnsi="Arial" w:cs="Arial"/>
              </w:rPr>
              <w:t>SNC are not funding any further courses.  Norfolk ALC will not provide ‘private’ course</w:t>
            </w:r>
            <w:r w:rsidR="00AE19B3" w:rsidRPr="00732AB0">
              <w:rPr>
                <w:rFonts w:ascii="Arial" w:hAnsi="Arial" w:cs="Arial"/>
              </w:rPr>
              <w:t>s</w:t>
            </w:r>
            <w:r w:rsidR="00055222" w:rsidRPr="00732AB0">
              <w:rPr>
                <w:rFonts w:ascii="Arial" w:hAnsi="Arial" w:cs="Arial"/>
              </w:rPr>
              <w:t xml:space="preserve"> to multiple councils.  It was resolved to purchase a ‘private’ course for the whole Council to attend.  </w:t>
            </w:r>
            <w:r w:rsidRPr="00732AB0">
              <w:rPr>
                <w:rFonts w:ascii="Arial" w:hAnsi="Arial" w:cs="Arial"/>
              </w:rPr>
              <w:t xml:space="preserve">The course should take place at the Village preferably on the </w:t>
            </w:r>
            <w:r w:rsidRPr="00732AB0">
              <w:rPr>
                <w:rFonts w:ascii="Arial" w:hAnsi="Arial" w:cs="Arial"/>
              </w:rPr>
              <w:lastRenderedPageBreak/>
              <w:t>1</w:t>
            </w:r>
            <w:r w:rsidRPr="00732AB0">
              <w:rPr>
                <w:rFonts w:ascii="Arial" w:hAnsi="Arial" w:cs="Arial"/>
                <w:vertAlign w:val="superscript"/>
              </w:rPr>
              <w:t>st</w:t>
            </w:r>
            <w:r w:rsidRPr="00732AB0">
              <w:rPr>
                <w:rFonts w:ascii="Arial" w:hAnsi="Arial" w:cs="Arial"/>
              </w:rPr>
              <w:t xml:space="preserve"> or 4</w:t>
            </w:r>
            <w:r w:rsidRPr="00732AB0">
              <w:rPr>
                <w:rFonts w:ascii="Arial" w:hAnsi="Arial" w:cs="Arial"/>
                <w:vertAlign w:val="superscript"/>
              </w:rPr>
              <w:t>th</w:t>
            </w:r>
            <w:r w:rsidRPr="00732AB0">
              <w:rPr>
                <w:rFonts w:ascii="Arial" w:hAnsi="Arial" w:cs="Arial"/>
              </w:rPr>
              <w:t xml:space="preserve"> Monday of the month at 6pm. Clerk to arrange. </w:t>
            </w:r>
          </w:p>
          <w:p w:rsidR="00C7364A" w:rsidRPr="00732AB0" w:rsidRDefault="00C7364A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Mole Trapping: Next Agenda. </w:t>
            </w:r>
          </w:p>
          <w:p w:rsidR="00C7364A" w:rsidRPr="00732AB0" w:rsidRDefault="00C7364A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Chain and padlock for bottom gate:  Next Agenda</w:t>
            </w:r>
          </w:p>
          <w:p w:rsidR="00387E5E" w:rsidRPr="00732AB0" w:rsidRDefault="00B524E2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d</w:t>
            </w:r>
            <w:r w:rsidR="00387E5E" w:rsidRPr="00732AB0">
              <w:rPr>
                <w:rFonts w:ascii="Arial" w:hAnsi="Arial" w:cs="Arial"/>
              </w:rPr>
              <w:t xml:space="preserve">) </w:t>
            </w:r>
            <w:r w:rsidR="00C7364A" w:rsidRPr="00732AB0">
              <w:rPr>
                <w:rFonts w:ascii="Arial" w:hAnsi="Arial" w:cs="Arial"/>
              </w:rPr>
              <w:t>Other</w:t>
            </w:r>
          </w:p>
          <w:p w:rsidR="00C7364A" w:rsidRPr="00732AB0" w:rsidRDefault="00C7364A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The Barclays Form for Online (Read only) access to the bank accounts for the Clerk was signed in the meeting. </w:t>
            </w:r>
          </w:p>
          <w:p w:rsidR="00387E5E" w:rsidRPr="00732AB0" w:rsidRDefault="00C7364A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Budget Monitoring: next agenda.  </w:t>
            </w:r>
          </w:p>
          <w:p w:rsidR="00387E5E" w:rsidRPr="00732AB0" w:rsidRDefault="00387E5E" w:rsidP="00732AB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50" w:type="dxa"/>
            <w:shd w:val="clear" w:color="auto" w:fill="auto"/>
          </w:tcPr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B0A89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C7364A" w:rsidRPr="00732AB0" w:rsidRDefault="00C7364A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C7364A" w:rsidRPr="00732AB0" w:rsidRDefault="00C7364A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87E5E" w:rsidRPr="00732AB0" w:rsidRDefault="003B0A89" w:rsidP="00732AB0">
            <w:pPr>
              <w:jc w:val="right"/>
              <w:rPr>
                <w:rFonts w:ascii="Arial" w:hAnsi="Arial" w:cs="Arial"/>
                <w:bCs/>
              </w:rPr>
            </w:pPr>
            <w:r w:rsidRPr="00732AB0">
              <w:rPr>
                <w:rFonts w:ascii="Arial" w:hAnsi="Arial" w:cs="Arial"/>
                <w:bCs/>
              </w:rPr>
              <w:lastRenderedPageBreak/>
              <w:t>Clerk</w:t>
            </w:r>
          </w:p>
          <w:p w:rsidR="00C7364A" w:rsidRPr="00732AB0" w:rsidRDefault="00C7364A" w:rsidP="00732AB0">
            <w:pPr>
              <w:jc w:val="right"/>
              <w:rPr>
                <w:rFonts w:ascii="Arial" w:hAnsi="Arial" w:cs="Arial"/>
                <w:bCs/>
              </w:rPr>
            </w:pPr>
            <w:r w:rsidRPr="00732AB0">
              <w:rPr>
                <w:rFonts w:ascii="Arial" w:hAnsi="Arial" w:cs="Arial"/>
                <w:bCs/>
              </w:rPr>
              <w:t>Clerk</w:t>
            </w:r>
          </w:p>
          <w:p w:rsidR="00C7364A" w:rsidRPr="00732AB0" w:rsidRDefault="00C7364A" w:rsidP="00732AB0">
            <w:pPr>
              <w:jc w:val="right"/>
              <w:rPr>
                <w:rFonts w:ascii="Arial" w:hAnsi="Arial" w:cs="Arial"/>
                <w:bCs/>
              </w:rPr>
            </w:pPr>
            <w:r w:rsidRPr="00732AB0">
              <w:rPr>
                <w:rFonts w:ascii="Arial" w:hAnsi="Arial" w:cs="Arial"/>
                <w:bCs/>
              </w:rPr>
              <w:t>Clerk</w:t>
            </w:r>
          </w:p>
          <w:p w:rsidR="00C7364A" w:rsidRPr="00732AB0" w:rsidRDefault="00C7364A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AE19B3" w:rsidRPr="00732AB0" w:rsidRDefault="00AE19B3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C7364A" w:rsidRPr="00732AB0" w:rsidRDefault="00C7364A" w:rsidP="00732AB0">
            <w:pPr>
              <w:jc w:val="right"/>
              <w:rPr>
                <w:rFonts w:ascii="Arial" w:hAnsi="Arial" w:cs="Arial"/>
                <w:bCs/>
              </w:rPr>
            </w:pPr>
            <w:r w:rsidRPr="00732AB0">
              <w:rPr>
                <w:rFonts w:ascii="Arial" w:hAnsi="Arial" w:cs="Arial"/>
                <w:bCs/>
              </w:rPr>
              <w:t>Clerk</w:t>
            </w:r>
          </w:p>
          <w:p w:rsidR="00C7364A" w:rsidRPr="00732AB0" w:rsidRDefault="00C7364A" w:rsidP="00732AB0">
            <w:pPr>
              <w:jc w:val="right"/>
              <w:rPr>
                <w:rFonts w:ascii="Arial" w:hAnsi="Arial" w:cs="Arial"/>
                <w:bCs/>
              </w:rPr>
            </w:pPr>
            <w:r w:rsidRPr="00732AB0">
              <w:rPr>
                <w:rFonts w:ascii="Arial" w:hAnsi="Arial" w:cs="Arial"/>
                <w:bCs/>
              </w:rPr>
              <w:t>Clerk</w:t>
            </w:r>
          </w:p>
        </w:tc>
      </w:tr>
      <w:tr w:rsidR="00387E5E" w:rsidTr="00732AB0">
        <w:tc>
          <w:tcPr>
            <w:tcW w:w="8296" w:type="dxa"/>
            <w:shd w:val="clear" w:color="auto" w:fill="auto"/>
          </w:tcPr>
          <w:p w:rsidR="00387E5E" w:rsidRPr="00732AB0" w:rsidRDefault="00387E5E" w:rsidP="00732AB0">
            <w:pPr>
              <w:numPr>
                <w:ilvl w:val="0"/>
                <w:numId w:val="4"/>
              </w:numPr>
              <w:tabs>
                <w:tab w:val="clear" w:pos="357"/>
                <w:tab w:val="num" w:pos="142"/>
              </w:tabs>
              <w:ind w:left="426" w:hanging="426"/>
              <w:rPr>
                <w:rFonts w:ascii="Arial" w:hAnsi="Arial" w:cs="Arial"/>
                <w:b/>
                <w:u w:val="single"/>
              </w:rPr>
            </w:pPr>
            <w:r w:rsidRPr="00732AB0">
              <w:rPr>
                <w:rFonts w:ascii="Arial" w:hAnsi="Arial" w:cs="Arial"/>
                <w:b/>
                <w:u w:val="single"/>
              </w:rPr>
              <w:lastRenderedPageBreak/>
              <w:t xml:space="preserve">To receive report on </w:t>
            </w:r>
            <w:r w:rsidR="00AD5C20" w:rsidRPr="00732AB0">
              <w:rPr>
                <w:rFonts w:ascii="Arial" w:hAnsi="Arial" w:cs="Arial"/>
                <w:b/>
                <w:u w:val="single"/>
              </w:rPr>
              <w:t>Verge Cutting</w:t>
            </w:r>
          </w:p>
          <w:p w:rsidR="00AD5C20" w:rsidRPr="00732AB0" w:rsidRDefault="00AD5C20" w:rsidP="00732AB0">
            <w:pPr>
              <w:tabs>
                <w:tab w:val="num" w:pos="720"/>
              </w:tabs>
              <w:ind w:left="709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Councillor Geere reported that Highways conceded their duty to provide additional cuts. These have now been done.  Councillor Geere will monitor. </w:t>
            </w:r>
          </w:p>
          <w:p w:rsidR="00387E5E" w:rsidRPr="00732AB0" w:rsidRDefault="00387E5E" w:rsidP="00732AB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50" w:type="dxa"/>
            <w:shd w:val="clear" w:color="auto" w:fill="auto"/>
          </w:tcPr>
          <w:p w:rsidR="00387E5E" w:rsidRPr="00732AB0" w:rsidRDefault="00387E5E" w:rsidP="00732AB0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87E5E" w:rsidTr="00732AB0">
        <w:tc>
          <w:tcPr>
            <w:tcW w:w="8296" w:type="dxa"/>
            <w:shd w:val="clear" w:color="auto" w:fill="auto"/>
          </w:tcPr>
          <w:p w:rsidR="00387E5E" w:rsidRPr="00732AB0" w:rsidRDefault="00387E5E" w:rsidP="00E64B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u w:val="single"/>
              </w:rPr>
            </w:pPr>
            <w:r w:rsidRPr="00732AB0">
              <w:rPr>
                <w:rFonts w:ascii="Arial" w:hAnsi="Arial" w:cs="Arial"/>
                <w:b/>
                <w:u w:val="single"/>
              </w:rPr>
              <w:t xml:space="preserve">To receive report on Cost of Crash Barriers for Turner Field </w:t>
            </w:r>
          </w:p>
          <w:p w:rsidR="00387E5E" w:rsidRPr="00732AB0" w:rsidRDefault="00AD5C20" w:rsidP="00732AB0">
            <w:pPr>
              <w:ind w:left="709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Council</w:t>
            </w:r>
            <w:r w:rsidR="00E7005D" w:rsidRPr="00732AB0">
              <w:rPr>
                <w:rFonts w:ascii="Arial" w:hAnsi="Arial" w:cs="Arial"/>
              </w:rPr>
              <w:t>l</w:t>
            </w:r>
            <w:r w:rsidRPr="00732AB0">
              <w:rPr>
                <w:rFonts w:ascii="Arial" w:hAnsi="Arial" w:cs="Arial"/>
              </w:rPr>
              <w:t>or David Has</w:t>
            </w:r>
            <w:r w:rsidR="00E7005D" w:rsidRPr="00732AB0">
              <w:rPr>
                <w:rFonts w:ascii="Arial" w:hAnsi="Arial" w:cs="Arial"/>
              </w:rPr>
              <w:t>ting had got a quote for £175 to replace</w:t>
            </w:r>
            <w:r w:rsidR="00B513CE" w:rsidRPr="00732AB0">
              <w:rPr>
                <w:rFonts w:ascii="Arial" w:hAnsi="Arial" w:cs="Arial"/>
              </w:rPr>
              <w:t>/repair</w:t>
            </w:r>
            <w:r w:rsidR="00AE19B3" w:rsidRPr="00732AB0">
              <w:rPr>
                <w:rFonts w:ascii="Arial" w:hAnsi="Arial" w:cs="Arial"/>
              </w:rPr>
              <w:t xml:space="preserve"> </w:t>
            </w:r>
            <w:r w:rsidR="00E7005D" w:rsidRPr="00732AB0">
              <w:rPr>
                <w:rFonts w:ascii="Arial" w:hAnsi="Arial" w:cs="Arial"/>
              </w:rPr>
              <w:t xml:space="preserve"> all the defective barriers.  Proposed by Councillor Geere and seconded by Councillor Eckles that this quote should be accepted.  All agreed. </w:t>
            </w:r>
          </w:p>
          <w:p w:rsidR="00387E5E" w:rsidRPr="00732AB0" w:rsidRDefault="00387E5E" w:rsidP="00732AB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50" w:type="dxa"/>
            <w:shd w:val="clear" w:color="auto" w:fill="auto"/>
          </w:tcPr>
          <w:p w:rsidR="00F55FAB" w:rsidRPr="00732AB0" w:rsidRDefault="00F55FAB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B513CE" w:rsidRPr="00732AB0" w:rsidRDefault="00B513CE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87E5E" w:rsidRPr="00732AB0" w:rsidRDefault="00E7005D" w:rsidP="00732AB0">
            <w:pPr>
              <w:jc w:val="right"/>
              <w:rPr>
                <w:rFonts w:ascii="Arial" w:hAnsi="Arial" w:cs="Arial"/>
                <w:bCs/>
              </w:rPr>
            </w:pPr>
            <w:r w:rsidRPr="00732AB0">
              <w:rPr>
                <w:rFonts w:ascii="Arial" w:hAnsi="Arial" w:cs="Arial"/>
                <w:bCs/>
              </w:rPr>
              <w:t>Cllr. David Hastings</w:t>
            </w:r>
          </w:p>
        </w:tc>
      </w:tr>
      <w:tr w:rsidR="00387E5E" w:rsidTr="00732AB0">
        <w:tc>
          <w:tcPr>
            <w:tcW w:w="8296" w:type="dxa"/>
            <w:shd w:val="clear" w:color="auto" w:fill="auto"/>
          </w:tcPr>
          <w:p w:rsidR="00387E5E" w:rsidRPr="00732AB0" w:rsidRDefault="00387E5E" w:rsidP="00E64B85">
            <w:pPr>
              <w:numPr>
                <w:ilvl w:val="0"/>
                <w:numId w:val="4"/>
              </w:numPr>
              <w:ind w:left="709" w:hanging="709"/>
              <w:rPr>
                <w:rFonts w:ascii="Arial" w:hAnsi="Arial" w:cs="Arial"/>
                <w:b/>
                <w:u w:val="single"/>
              </w:rPr>
            </w:pPr>
            <w:r w:rsidRPr="00732AB0">
              <w:rPr>
                <w:rFonts w:ascii="Arial" w:hAnsi="Arial" w:cs="Arial"/>
                <w:b/>
                <w:u w:val="single"/>
              </w:rPr>
              <w:t xml:space="preserve">To receive </w:t>
            </w:r>
            <w:r w:rsidR="00E7005D" w:rsidRPr="00732AB0">
              <w:rPr>
                <w:rFonts w:ascii="Arial" w:hAnsi="Arial" w:cs="Arial"/>
                <w:b/>
                <w:u w:val="single"/>
              </w:rPr>
              <w:t xml:space="preserve">report on ownership and right of way along track between Golf Links Road and Sunnyside Farm </w:t>
            </w:r>
          </w:p>
          <w:p w:rsidR="00387E5E" w:rsidRPr="00732AB0" w:rsidRDefault="002178C9" w:rsidP="00732AB0">
            <w:pPr>
              <w:ind w:left="709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Councillor Clarke had been unable to establish ownership or rights of way across the track.  Clerk to </w:t>
            </w:r>
            <w:r w:rsidR="00B513CE" w:rsidRPr="00732AB0">
              <w:rPr>
                <w:rFonts w:ascii="Arial" w:hAnsi="Arial" w:cs="Arial"/>
              </w:rPr>
              <w:t xml:space="preserve">investigate if any information is held at the Land Registry. </w:t>
            </w:r>
            <w:r w:rsidR="00387E5E" w:rsidRPr="00732AB0">
              <w:rPr>
                <w:rFonts w:ascii="Arial" w:hAnsi="Arial" w:cs="Arial"/>
              </w:rPr>
              <w:t xml:space="preserve">(Next Agenda) </w:t>
            </w:r>
          </w:p>
          <w:p w:rsidR="00387E5E" w:rsidRPr="00732AB0" w:rsidRDefault="00387E5E" w:rsidP="00732AB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50" w:type="dxa"/>
            <w:shd w:val="clear" w:color="auto" w:fill="auto"/>
          </w:tcPr>
          <w:p w:rsidR="00F55FAB" w:rsidRPr="00732AB0" w:rsidRDefault="00F55FAB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F55FAB" w:rsidRPr="00732AB0" w:rsidRDefault="00F55FAB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F55FAB" w:rsidRPr="00732AB0" w:rsidRDefault="00F55FAB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856F2B" w:rsidRPr="00732AB0" w:rsidRDefault="00856F2B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387E5E" w:rsidRPr="00732AB0" w:rsidRDefault="00F55FAB" w:rsidP="00732AB0">
            <w:pPr>
              <w:jc w:val="right"/>
              <w:rPr>
                <w:rFonts w:ascii="Arial" w:hAnsi="Arial" w:cs="Arial"/>
                <w:bCs/>
              </w:rPr>
            </w:pPr>
            <w:r w:rsidRPr="00732AB0">
              <w:rPr>
                <w:rFonts w:ascii="Arial" w:hAnsi="Arial" w:cs="Arial"/>
                <w:bCs/>
              </w:rPr>
              <w:t>Clerk</w:t>
            </w:r>
          </w:p>
        </w:tc>
      </w:tr>
      <w:tr w:rsidR="00387E5E" w:rsidTr="00732AB0">
        <w:tc>
          <w:tcPr>
            <w:tcW w:w="8296" w:type="dxa"/>
            <w:shd w:val="clear" w:color="auto" w:fill="auto"/>
          </w:tcPr>
          <w:p w:rsidR="00E7005D" w:rsidRPr="00732AB0" w:rsidRDefault="00E7005D" w:rsidP="00E64B8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u w:val="single"/>
              </w:rPr>
            </w:pPr>
            <w:r w:rsidRPr="00732AB0">
              <w:rPr>
                <w:rFonts w:ascii="Arial" w:hAnsi="Arial" w:cs="Arial"/>
                <w:b/>
                <w:u w:val="single"/>
              </w:rPr>
              <w:t>To receive report on problems with pathways to schools</w:t>
            </w:r>
          </w:p>
          <w:p w:rsidR="00E7005D" w:rsidRPr="00732AB0" w:rsidRDefault="00E7005D" w:rsidP="00732AB0">
            <w:pPr>
              <w:ind w:left="709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Councillors Geere and Allison have arranged an exploratory meeting to take place on 25</w:t>
            </w:r>
            <w:r w:rsidRPr="00732AB0">
              <w:rPr>
                <w:rFonts w:ascii="Arial" w:hAnsi="Arial" w:cs="Arial"/>
                <w:vertAlign w:val="superscript"/>
              </w:rPr>
              <w:t>th</w:t>
            </w:r>
            <w:r w:rsidRPr="00732AB0">
              <w:rPr>
                <w:rFonts w:ascii="Arial" w:hAnsi="Arial" w:cs="Arial"/>
              </w:rPr>
              <w:t xml:space="preserve"> November at Wymondham College to discuss the viability of creating footpaths.  </w:t>
            </w:r>
            <w:r w:rsidR="00B513CE" w:rsidRPr="00732AB0">
              <w:rPr>
                <w:rFonts w:ascii="Arial" w:hAnsi="Arial" w:cs="Arial"/>
              </w:rPr>
              <w:t xml:space="preserve">All known stakeholders will be invited. </w:t>
            </w:r>
          </w:p>
          <w:p w:rsidR="00E7005D" w:rsidRPr="00732AB0" w:rsidRDefault="00E7005D" w:rsidP="00E7005D">
            <w:pPr>
              <w:rPr>
                <w:rFonts w:ascii="Arial" w:hAnsi="Arial" w:cs="Arial"/>
              </w:rPr>
            </w:pPr>
          </w:p>
          <w:p w:rsidR="00E7005D" w:rsidRPr="00732AB0" w:rsidRDefault="00E7005D" w:rsidP="00E64B85">
            <w:pPr>
              <w:numPr>
                <w:ilvl w:val="0"/>
                <w:numId w:val="4"/>
              </w:numPr>
              <w:ind w:left="709" w:hanging="709"/>
              <w:rPr>
                <w:rFonts w:ascii="Arial" w:hAnsi="Arial" w:cs="Arial"/>
                <w:b/>
                <w:u w:val="single"/>
              </w:rPr>
            </w:pPr>
            <w:r w:rsidRPr="00732AB0">
              <w:rPr>
                <w:rFonts w:ascii="Arial" w:hAnsi="Arial" w:cs="Arial"/>
                <w:b/>
                <w:u w:val="single"/>
              </w:rPr>
              <w:t>To consider comments on draft contracts for Football and bowls clubs</w:t>
            </w:r>
          </w:p>
          <w:p w:rsidR="00E7005D" w:rsidRPr="00732AB0" w:rsidRDefault="007F10EF" w:rsidP="00E7005D">
            <w:pPr>
              <w:pStyle w:val="ListParagraph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Comments were received from the Bowls Club</w:t>
            </w:r>
            <w:r w:rsidR="00B513CE" w:rsidRPr="00732AB0">
              <w:rPr>
                <w:rFonts w:ascii="Arial" w:hAnsi="Arial" w:cs="Arial"/>
              </w:rPr>
              <w:t>.  The</w:t>
            </w:r>
            <w:r w:rsidR="00AE19B3" w:rsidRPr="00732AB0">
              <w:rPr>
                <w:rFonts w:ascii="Arial" w:hAnsi="Arial" w:cs="Arial"/>
              </w:rPr>
              <w:t>ir</w:t>
            </w:r>
            <w:r w:rsidR="00B513CE" w:rsidRPr="00732AB0">
              <w:rPr>
                <w:rFonts w:ascii="Arial" w:hAnsi="Arial" w:cs="Arial"/>
              </w:rPr>
              <w:t xml:space="preserve"> </w:t>
            </w:r>
            <w:r w:rsidRPr="00732AB0">
              <w:rPr>
                <w:rFonts w:ascii="Arial" w:hAnsi="Arial" w:cs="Arial"/>
              </w:rPr>
              <w:t>contract will be amend to reflect</w:t>
            </w:r>
            <w:r w:rsidR="00B513CE" w:rsidRPr="00732AB0">
              <w:rPr>
                <w:rFonts w:ascii="Arial" w:hAnsi="Arial" w:cs="Arial"/>
              </w:rPr>
              <w:t xml:space="preserve"> these</w:t>
            </w:r>
            <w:r w:rsidRPr="00732AB0">
              <w:rPr>
                <w:rFonts w:ascii="Arial" w:hAnsi="Arial" w:cs="Arial"/>
              </w:rPr>
              <w:t xml:space="preserve">.  No comments have been received from either of the Football Clubs.  It is therefore assumed that they are happy with the new contracts. </w:t>
            </w:r>
          </w:p>
          <w:p w:rsidR="00B513CE" w:rsidRPr="00732AB0" w:rsidRDefault="00B513CE" w:rsidP="00E7005D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:rsidR="00E7005D" w:rsidRPr="00732AB0" w:rsidRDefault="00E7005D" w:rsidP="00E64B85">
            <w:pPr>
              <w:numPr>
                <w:ilvl w:val="0"/>
                <w:numId w:val="4"/>
              </w:numPr>
              <w:ind w:left="709" w:hanging="709"/>
              <w:rPr>
                <w:rFonts w:ascii="Arial" w:hAnsi="Arial" w:cs="Arial"/>
                <w:b/>
                <w:u w:val="single"/>
              </w:rPr>
            </w:pPr>
            <w:r w:rsidRPr="00732AB0">
              <w:rPr>
                <w:rFonts w:ascii="Arial" w:hAnsi="Arial" w:cs="Arial"/>
                <w:b/>
                <w:u w:val="single"/>
              </w:rPr>
              <w:t>To receive and consider new planning applications (and any received after the preparation of the agenda)</w:t>
            </w:r>
          </w:p>
          <w:p w:rsidR="00517F05" w:rsidRPr="00732AB0" w:rsidRDefault="00517F05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  <w:b/>
              </w:rPr>
              <w:t>3PL/2011/1532</w:t>
            </w:r>
            <w:r w:rsidRPr="00732AB0">
              <w:rPr>
                <w:rFonts w:ascii="Arial" w:hAnsi="Arial" w:cs="Arial"/>
              </w:rPr>
              <w:t xml:space="preserve"> Mr Collison Willow Farm Barn</w:t>
            </w:r>
          </w:p>
          <w:p w:rsidR="00517F05" w:rsidRPr="00732AB0" w:rsidRDefault="00517F05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Single storey infill extension</w:t>
            </w:r>
          </w:p>
          <w:p w:rsidR="00517F05" w:rsidRPr="00732AB0" w:rsidRDefault="00517F05" w:rsidP="00732AB0">
            <w:pPr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732AB0">
              <w:rPr>
                <w:rFonts w:ascii="Arial" w:hAnsi="Arial" w:cs="Arial"/>
                <w:i/>
                <w:sz w:val="18"/>
                <w:szCs w:val="18"/>
              </w:rPr>
              <w:t>Resolved to support</w:t>
            </w:r>
          </w:p>
          <w:p w:rsidR="00517F05" w:rsidRPr="00732AB0" w:rsidRDefault="00517F05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  <w:b/>
              </w:rPr>
              <w:t>3PL/2011/1587</w:t>
            </w:r>
            <w:r w:rsidRPr="00732AB0">
              <w:rPr>
                <w:rFonts w:ascii="Arial" w:hAnsi="Arial" w:cs="Arial"/>
              </w:rPr>
              <w:t xml:space="preserve"> Saffron Housing Trust</w:t>
            </w:r>
          </w:p>
          <w:p w:rsidR="00517F05" w:rsidRPr="00732AB0" w:rsidRDefault="00517F05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Single storey extension</w:t>
            </w:r>
          </w:p>
          <w:p w:rsidR="00517F05" w:rsidRPr="00732AB0" w:rsidRDefault="00517F05" w:rsidP="00732AB0">
            <w:pPr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732AB0">
              <w:rPr>
                <w:rFonts w:ascii="Arial" w:hAnsi="Arial" w:cs="Arial"/>
                <w:i/>
                <w:sz w:val="18"/>
                <w:szCs w:val="18"/>
              </w:rPr>
              <w:t>Resolved to support</w:t>
            </w:r>
          </w:p>
          <w:p w:rsidR="00517F05" w:rsidRPr="00732AB0" w:rsidRDefault="00517F05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  <w:b/>
              </w:rPr>
              <w:t>3PL/2011/1613</w:t>
            </w:r>
            <w:r w:rsidRPr="00732AB0">
              <w:rPr>
                <w:rFonts w:ascii="Arial" w:hAnsi="Arial" w:cs="Arial"/>
              </w:rPr>
              <w:t xml:space="preserve"> Morley Agricultural Foundation</w:t>
            </w:r>
          </w:p>
          <w:p w:rsidR="00517F05" w:rsidRPr="00732AB0" w:rsidRDefault="00517F05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COU from agricultural to storage</w:t>
            </w:r>
          </w:p>
          <w:p w:rsidR="00517F05" w:rsidRPr="00732AB0" w:rsidRDefault="00517F05" w:rsidP="00732AB0">
            <w:pPr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732AB0">
              <w:rPr>
                <w:rFonts w:ascii="Arial" w:hAnsi="Arial" w:cs="Arial"/>
                <w:i/>
                <w:sz w:val="18"/>
                <w:szCs w:val="18"/>
              </w:rPr>
              <w:t>Resolved to support</w:t>
            </w:r>
          </w:p>
          <w:p w:rsidR="00517F05" w:rsidRPr="00732AB0" w:rsidRDefault="00517F05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  <w:b/>
              </w:rPr>
              <w:t>3PL/2011/1539</w:t>
            </w:r>
            <w:r w:rsidRPr="00732AB0">
              <w:rPr>
                <w:rFonts w:ascii="Arial" w:hAnsi="Arial" w:cs="Arial"/>
              </w:rPr>
              <w:t xml:space="preserve"> Primrose Paddock</w:t>
            </w:r>
          </w:p>
          <w:p w:rsidR="00517F05" w:rsidRPr="00732AB0" w:rsidRDefault="00517F05" w:rsidP="00732AB0">
            <w:pPr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732AB0">
              <w:rPr>
                <w:rFonts w:ascii="Arial" w:hAnsi="Arial" w:cs="Arial"/>
                <w:i/>
                <w:sz w:val="18"/>
                <w:szCs w:val="18"/>
              </w:rPr>
              <w:t xml:space="preserve">Following comments from Parishioners it was resolved to object to this application, viz.: It is </w:t>
            </w:r>
            <w:r w:rsidRPr="00732AB0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believed that this </w:t>
            </w:r>
            <w:r w:rsidR="00AE19B3" w:rsidRPr="00732AB0">
              <w:rPr>
                <w:rFonts w:ascii="Arial" w:hAnsi="Arial" w:cs="Arial"/>
                <w:i/>
                <w:sz w:val="18"/>
                <w:szCs w:val="18"/>
              </w:rPr>
              <w:t>is</w:t>
            </w:r>
            <w:r w:rsidRPr="00732AB0">
              <w:rPr>
                <w:rFonts w:ascii="Arial" w:hAnsi="Arial" w:cs="Arial"/>
                <w:i/>
                <w:sz w:val="18"/>
                <w:szCs w:val="18"/>
              </w:rPr>
              <w:t xml:space="preserve"> Agricultural land, and COU should not be granted since this would create a precedent.</w:t>
            </w:r>
          </w:p>
          <w:p w:rsidR="00517F05" w:rsidRPr="00732AB0" w:rsidRDefault="00517F05" w:rsidP="00732AB0">
            <w:pPr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732AB0">
              <w:rPr>
                <w:rFonts w:ascii="Arial" w:hAnsi="Arial" w:cs="Arial"/>
                <w:i/>
                <w:sz w:val="18"/>
                <w:szCs w:val="18"/>
              </w:rPr>
              <w:t xml:space="preserve">It was remarked that a precedent had been granted against COU when </w:t>
            </w:r>
            <w:r w:rsidR="00AE19B3" w:rsidRPr="00732AB0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732AB0">
              <w:rPr>
                <w:rFonts w:ascii="Arial" w:hAnsi="Arial" w:cs="Arial"/>
                <w:i/>
                <w:sz w:val="18"/>
                <w:szCs w:val="18"/>
              </w:rPr>
              <w:t xml:space="preserve"> similar application for the stables in Deopham Road had been rejected.</w:t>
            </w:r>
          </w:p>
          <w:p w:rsidR="00517F05" w:rsidRPr="00732AB0" w:rsidRDefault="00517F05" w:rsidP="00732AB0">
            <w:pPr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732AB0">
              <w:rPr>
                <w:rFonts w:ascii="Arial" w:hAnsi="Arial" w:cs="Arial"/>
                <w:i/>
                <w:sz w:val="18"/>
                <w:szCs w:val="18"/>
              </w:rPr>
              <w:t xml:space="preserve">Queried the need for commercial vehicles if this is to be a residential site.  </w:t>
            </w:r>
          </w:p>
          <w:p w:rsidR="000A611B" w:rsidRPr="00732AB0" w:rsidRDefault="00517F05" w:rsidP="00732AB0">
            <w:pPr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732AB0">
              <w:rPr>
                <w:rFonts w:ascii="Arial" w:hAnsi="Arial" w:cs="Arial"/>
                <w:i/>
                <w:sz w:val="18"/>
                <w:szCs w:val="18"/>
              </w:rPr>
              <w:t>Access and egress</w:t>
            </w:r>
            <w:r w:rsidR="000A611B" w:rsidRPr="00732AB0">
              <w:rPr>
                <w:rFonts w:ascii="Arial" w:hAnsi="Arial" w:cs="Arial"/>
                <w:i/>
                <w:sz w:val="18"/>
                <w:szCs w:val="18"/>
              </w:rPr>
              <w:t xml:space="preserve"> would be difficult. </w:t>
            </w:r>
          </w:p>
          <w:p w:rsidR="00517F05" w:rsidRPr="00732AB0" w:rsidRDefault="000A611B" w:rsidP="00732AB0">
            <w:pPr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732AB0"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="00517F05" w:rsidRPr="00732AB0">
              <w:rPr>
                <w:rFonts w:ascii="Arial" w:hAnsi="Arial" w:cs="Arial"/>
                <w:i/>
                <w:sz w:val="18"/>
                <w:szCs w:val="18"/>
              </w:rPr>
              <w:t>prox</w:t>
            </w:r>
            <w:r w:rsidRPr="00732AB0">
              <w:rPr>
                <w:rFonts w:ascii="Arial" w:hAnsi="Arial" w:cs="Arial"/>
                <w:i/>
                <w:sz w:val="18"/>
                <w:szCs w:val="18"/>
              </w:rPr>
              <w:t xml:space="preserve">imity </w:t>
            </w:r>
            <w:r w:rsidR="00517F05" w:rsidRPr="00732AB0">
              <w:rPr>
                <w:rFonts w:ascii="Arial" w:hAnsi="Arial" w:cs="Arial"/>
                <w:i/>
                <w:sz w:val="18"/>
                <w:szCs w:val="18"/>
              </w:rPr>
              <w:t xml:space="preserve">of </w:t>
            </w:r>
            <w:r w:rsidR="00AE19B3" w:rsidRPr="00732AB0"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="00517F05" w:rsidRPr="00732AB0">
              <w:rPr>
                <w:rFonts w:ascii="Arial" w:hAnsi="Arial" w:cs="Arial"/>
                <w:i/>
                <w:sz w:val="18"/>
                <w:szCs w:val="18"/>
              </w:rPr>
              <w:t xml:space="preserve">septic tank to </w:t>
            </w:r>
            <w:r w:rsidR="00AE19B3" w:rsidRPr="00732AB0">
              <w:rPr>
                <w:rFonts w:ascii="Arial" w:hAnsi="Arial" w:cs="Arial"/>
                <w:i/>
                <w:sz w:val="18"/>
                <w:szCs w:val="18"/>
              </w:rPr>
              <w:t xml:space="preserve">the </w:t>
            </w:r>
            <w:r w:rsidR="00517F05" w:rsidRPr="00732AB0">
              <w:rPr>
                <w:rFonts w:ascii="Arial" w:hAnsi="Arial" w:cs="Arial"/>
                <w:i/>
                <w:sz w:val="18"/>
                <w:szCs w:val="18"/>
              </w:rPr>
              <w:t>wa</w:t>
            </w:r>
            <w:r w:rsidRPr="00732AB0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="00517F05" w:rsidRPr="00732AB0">
              <w:rPr>
                <w:rFonts w:ascii="Arial" w:hAnsi="Arial" w:cs="Arial"/>
                <w:i/>
                <w:sz w:val="18"/>
                <w:szCs w:val="18"/>
              </w:rPr>
              <w:t>er course</w:t>
            </w:r>
            <w:r w:rsidR="00AE19B3" w:rsidRPr="00732AB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732AB0">
              <w:rPr>
                <w:rFonts w:ascii="Arial" w:hAnsi="Arial" w:cs="Arial"/>
                <w:i/>
                <w:sz w:val="18"/>
                <w:szCs w:val="18"/>
              </w:rPr>
              <w:t xml:space="preserve">where the </w:t>
            </w:r>
            <w:r w:rsidR="00B513CE" w:rsidRPr="00732AB0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Pr="00732AB0">
              <w:rPr>
                <w:rFonts w:ascii="Arial" w:hAnsi="Arial" w:cs="Arial"/>
                <w:i/>
                <w:sz w:val="18"/>
                <w:szCs w:val="18"/>
              </w:rPr>
              <w:t>ater was discharging and whether</w:t>
            </w:r>
            <w:r w:rsidR="00AE19B3" w:rsidRPr="00732AB0">
              <w:rPr>
                <w:rFonts w:ascii="Arial" w:hAnsi="Arial" w:cs="Arial"/>
                <w:i/>
                <w:sz w:val="18"/>
                <w:szCs w:val="18"/>
              </w:rPr>
              <w:t xml:space="preserve"> planning permission was obtained for the </w:t>
            </w:r>
            <w:r w:rsidR="00517F05" w:rsidRPr="00732AB0">
              <w:rPr>
                <w:rFonts w:ascii="Arial" w:hAnsi="Arial" w:cs="Arial"/>
                <w:i/>
                <w:sz w:val="18"/>
                <w:szCs w:val="18"/>
              </w:rPr>
              <w:t xml:space="preserve">septic tank </w:t>
            </w:r>
            <w:r w:rsidR="00AE19B3" w:rsidRPr="00732AB0">
              <w:rPr>
                <w:rFonts w:ascii="Arial" w:hAnsi="Arial" w:cs="Arial"/>
                <w:i/>
                <w:sz w:val="18"/>
                <w:szCs w:val="18"/>
              </w:rPr>
              <w:t xml:space="preserve">were all questioned. </w:t>
            </w:r>
          </w:p>
          <w:p w:rsidR="00517F05" w:rsidRPr="00732AB0" w:rsidRDefault="00517F05" w:rsidP="00732AB0">
            <w:pPr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732AB0">
              <w:rPr>
                <w:rFonts w:ascii="Arial" w:hAnsi="Arial" w:cs="Arial"/>
                <w:i/>
                <w:sz w:val="18"/>
                <w:szCs w:val="18"/>
              </w:rPr>
              <w:t xml:space="preserve">Some parishioners have </w:t>
            </w:r>
            <w:r w:rsidR="000A611B" w:rsidRPr="00732AB0">
              <w:rPr>
                <w:rFonts w:ascii="Arial" w:hAnsi="Arial" w:cs="Arial"/>
                <w:i/>
                <w:sz w:val="18"/>
                <w:szCs w:val="18"/>
              </w:rPr>
              <w:t>also commented on the e</w:t>
            </w:r>
            <w:r w:rsidRPr="00732AB0">
              <w:rPr>
                <w:rFonts w:ascii="Arial" w:hAnsi="Arial" w:cs="Arial"/>
                <w:i/>
                <w:sz w:val="18"/>
                <w:szCs w:val="18"/>
              </w:rPr>
              <w:t>xcessive noise, illumination and pollution from incineration</w:t>
            </w:r>
            <w:r w:rsidR="000A611B" w:rsidRPr="00732AB0">
              <w:rPr>
                <w:rFonts w:ascii="Arial" w:hAnsi="Arial" w:cs="Arial"/>
                <w:i/>
                <w:sz w:val="18"/>
                <w:szCs w:val="18"/>
              </w:rPr>
              <w:t xml:space="preserve"> on the site. </w:t>
            </w:r>
          </w:p>
          <w:p w:rsidR="00387E5E" w:rsidRPr="00732AB0" w:rsidRDefault="00387E5E" w:rsidP="00732AB0">
            <w:pPr>
              <w:ind w:left="709"/>
              <w:rPr>
                <w:rFonts w:ascii="Arial" w:hAnsi="Arial" w:cs="Arial"/>
                <w:b/>
              </w:rPr>
            </w:pPr>
            <w:r w:rsidRPr="00732AB0">
              <w:rPr>
                <w:rFonts w:ascii="Arial" w:hAnsi="Arial" w:cs="Arial"/>
                <w:b/>
              </w:rPr>
              <w:t>DECISIONS</w:t>
            </w:r>
          </w:p>
          <w:p w:rsidR="00517F05" w:rsidRPr="00732AB0" w:rsidRDefault="00517F05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3PL/1316 Willow Barn Farm</w:t>
            </w:r>
          </w:p>
          <w:p w:rsidR="000A611B" w:rsidRPr="00732AB0" w:rsidRDefault="000A611B" w:rsidP="00732AB0">
            <w:pPr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732AB0">
              <w:rPr>
                <w:rFonts w:ascii="Arial" w:hAnsi="Arial" w:cs="Arial"/>
                <w:i/>
                <w:sz w:val="18"/>
                <w:szCs w:val="18"/>
              </w:rPr>
              <w:t>Granted</w:t>
            </w:r>
          </w:p>
          <w:p w:rsidR="00517F05" w:rsidRPr="00732AB0" w:rsidRDefault="00517F05" w:rsidP="00732AB0">
            <w:pPr>
              <w:ind w:left="720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3PL/2011 1241 Mill Farm</w:t>
            </w:r>
          </w:p>
          <w:p w:rsidR="000A611B" w:rsidRPr="00732AB0" w:rsidRDefault="000A611B" w:rsidP="00732AB0">
            <w:pPr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732AB0">
              <w:rPr>
                <w:rFonts w:ascii="Arial" w:hAnsi="Arial" w:cs="Arial"/>
                <w:i/>
                <w:sz w:val="18"/>
                <w:szCs w:val="18"/>
              </w:rPr>
              <w:t>Granted</w:t>
            </w:r>
          </w:p>
          <w:p w:rsidR="00387E5E" w:rsidRPr="00732AB0" w:rsidRDefault="00387E5E" w:rsidP="00732AB0">
            <w:pPr>
              <w:ind w:left="709"/>
              <w:rPr>
                <w:rFonts w:ascii="Arial" w:hAnsi="Arial" w:cs="Arial"/>
              </w:rPr>
            </w:pPr>
          </w:p>
          <w:p w:rsidR="00387E5E" w:rsidRPr="00732AB0" w:rsidRDefault="00387E5E" w:rsidP="00E64B8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u w:val="single"/>
              </w:rPr>
            </w:pPr>
            <w:r w:rsidRPr="00732AB0">
              <w:rPr>
                <w:rFonts w:ascii="Arial" w:hAnsi="Arial" w:cs="Arial"/>
                <w:b/>
                <w:u w:val="single"/>
              </w:rPr>
              <w:t xml:space="preserve">To receive report on Village Hall </w:t>
            </w:r>
          </w:p>
          <w:p w:rsidR="00387E5E" w:rsidRPr="00732AB0" w:rsidRDefault="000A611B" w:rsidP="00732AB0">
            <w:pPr>
              <w:ind w:left="709"/>
              <w:rPr>
                <w:rFonts w:ascii="Arial" w:hAnsi="Arial" w:cs="Arial"/>
                <w:bCs/>
              </w:rPr>
            </w:pPr>
            <w:r w:rsidRPr="00732AB0">
              <w:rPr>
                <w:rFonts w:ascii="Arial" w:hAnsi="Arial" w:cs="Arial"/>
                <w:bCs/>
              </w:rPr>
              <w:t>The maintenance programme is pr</w:t>
            </w:r>
            <w:r w:rsidR="00B513CE" w:rsidRPr="00732AB0">
              <w:rPr>
                <w:rFonts w:ascii="Arial" w:hAnsi="Arial" w:cs="Arial"/>
                <w:bCs/>
              </w:rPr>
              <w:t>o</w:t>
            </w:r>
            <w:r w:rsidRPr="00732AB0">
              <w:rPr>
                <w:rFonts w:ascii="Arial" w:hAnsi="Arial" w:cs="Arial"/>
                <w:bCs/>
              </w:rPr>
              <w:t>gre</w:t>
            </w:r>
            <w:r w:rsidR="00B513CE" w:rsidRPr="00732AB0">
              <w:rPr>
                <w:rFonts w:ascii="Arial" w:hAnsi="Arial" w:cs="Arial"/>
                <w:bCs/>
              </w:rPr>
              <w:t>s</w:t>
            </w:r>
            <w:r w:rsidRPr="00732AB0">
              <w:rPr>
                <w:rFonts w:ascii="Arial" w:hAnsi="Arial" w:cs="Arial"/>
                <w:bCs/>
              </w:rPr>
              <w:t xml:space="preserve">sing slowly.  The </w:t>
            </w:r>
            <w:r w:rsidR="00AE19B3" w:rsidRPr="00732AB0">
              <w:rPr>
                <w:rFonts w:ascii="Arial" w:hAnsi="Arial" w:cs="Arial"/>
                <w:bCs/>
              </w:rPr>
              <w:t>unevenness</w:t>
            </w:r>
            <w:r w:rsidRPr="00732AB0">
              <w:rPr>
                <w:rFonts w:ascii="Arial" w:hAnsi="Arial" w:cs="Arial"/>
                <w:bCs/>
              </w:rPr>
              <w:t xml:space="preserve"> </w:t>
            </w:r>
            <w:r w:rsidR="00AE19B3" w:rsidRPr="00732AB0">
              <w:rPr>
                <w:rFonts w:ascii="Arial" w:hAnsi="Arial" w:cs="Arial"/>
                <w:bCs/>
              </w:rPr>
              <w:t xml:space="preserve">of the </w:t>
            </w:r>
            <w:r w:rsidRPr="00732AB0">
              <w:rPr>
                <w:rFonts w:ascii="Arial" w:hAnsi="Arial" w:cs="Arial"/>
                <w:bCs/>
              </w:rPr>
              <w:t>fl</w:t>
            </w:r>
            <w:r w:rsidR="00B513CE" w:rsidRPr="00732AB0">
              <w:rPr>
                <w:rFonts w:ascii="Arial" w:hAnsi="Arial" w:cs="Arial"/>
                <w:bCs/>
              </w:rPr>
              <w:t>o</w:t>
            </w:r>
            <w:r w:rsidRPr="00732AB0">
              <w:rPr>
                <w:rFonts w:ascii="Arial" w:hAnsi="Arial" w:cs="Arial"/>
                <w:bCs/>
              </w:rPr>
              <w:t>or in the upstairs meeting room needs to be rectified before the carpets can be la</w:t>
            </w:r>
            <w:r w:rsidR="00B513CE" w:rsidRPr="00732AB0">
              <w:rPr>
                <w:rFonts w:ascii="Arial" w:hAnsi="Arial" w:cs="Arial"/>
                <w:bCs/>
              </w:rPr>
              <w:t>i</w:t>
            </w:r>
            <w:r w:rsidRPr="00732AB0">
              <w:rPr>
                <w:rFonts w:ascii="Arial" w:hAnsi="Arial" w:cs="Arial"/>
                <w:bCs/>
              </w:rPr>
              <w:t xml:space="preserve">d. The graffiti on the village hall should be painted over soon.  The Village hall sign will probably have to be replaced. </w:t>
            </w:r>
          </w:p>
          <w:p w:rsidR="00B513CE" w:rsidRPr="00732AB0" w:rsidRDefault="00B513CE" w:rsidP="00732AB0">
            <w:pPr>
              <w:ind w:left="709"/>
              <w:rPr>
                <w:rFonts w:ascii="Arial" w:hAnsi="Arial" w:cs="Arial"/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:rsidR="00387E5E" w:rsidRPr="00732AB0" w:rsidRDefault="00387E5E" w:rsidP="00732AB0">
            <w:pPr>
              <w:jc w:val="center"/>
              <w:rPr>
                <w:rFonts w:ascii="Arial" w:hAnsi="Arial" w:cs="Arial"/>
                <w:bCs/>
              </w:rPr>
            </w:pPr>
          </w:p>
          <w:p w:rsidR="00E7005D" w:rsidRPr="00732AB0" w:rsidRDefault="00E7005D" w:rsidP="00732AB0">
            <w:pPr>
              <w:jc w:val="center"/>
              <w:rPr>
                <w:rFonts w:ascii="Arial" w:hAnsi="Arial" w:cs="Arial"/>
                <w:bCs/>
              </w:rPr>
            </w:pPr>
          </w:p>
          <w:p w:rsidR="00E7005D" w:rsidRPr="00732AB0" w:rsidRDefault="00E7005D" w:rsidP="00732AB0">
            <w:pPr>
              <w:jc w:val="center"/>
              <w:rPr>
                <w:rFonts w:ascii="Arial" w:hAnsi="Arial" w:cs="Arial"/>
                <w:bCs/>
              </w:rPr>
            </w:pPr>
          </w:p>
          <w:p w:rsidR="004D1614" w:rsidRPr="00732AB0" w:rsidRDefault="004D1614" w:rsidP="00732AB0">
            <w:pPr>
              <w:jc w:val="center"/>
              <w:rPr>
                <w:rFonts w:ascii="Arial" w:hAnsi="Arial" w:cs="Arial"/>
                <w:bCs/>
              </w:rPr>
            </w:pPr>
          </w:p>
          <w:p w:rsidR="004D1614" w:rsidRPr="00732AB0" w:rsidRDefault="004D1614" w:rsidP="00732AB0">
            <w:pPr>
              <w:jc w:val="center"/>
              <w:rPr>
                <w:rFonts w:ascii="Arial" w:hAnsi="Arial" w:cs="Arial"/>
                <w:bCs/>
              </w:rPr>
            </w:pPr>
          </w:p>
          <w:p w:rsidR="004D1614" w:rsidRPr="00732AB0" w:rsidRDefault="004D1614" w:rsidP="00732AB0">
            <w:pPr>
              <w:jc w:val="center"/>
              <w:rPr>
                <w:rFonts w:ascii="Arial" w:hAnsi="Arial" w:cs="Arial"/>
                <w:bCs/>
              </w:rPr>
            </w:pPr>
          </w:p>
          <w:p w:rsidR="004D1614" w:rsidRPr="00732AB0" w:rsidRDefault="004D1614" w:rsidP="00732AB0">
            <w:pPr>
              <w:jc w:val="center"/>
              <w:rPr>
                <w:rFonts w:ascii="Arial" w:hAnsi="Arial" w:cs="Arial"/>
                <w:bCs/>
              </w:rPr>
            </w:pPr>
          </w:p>
          <w:p w:rsidR="004D1614" w:rsidRPr="00732AB0" w:rsidRDefault="004D1614" w:rsidP="00732AB0">
            <w:pPr>
              <w:jc w:val="center"/>
              <w:rPr>
                <w:rFonts w:ascii="Arial" w:hAnsi="Arial" w:cs="Arial"/>
                <w:bCs/>
              </w:rPr>
            </w:pPr>
          </w:p>
          <w:p w:rsidR="004D1614" w:rsidRPr="00732AB0" w:rsidRDefault="004D1614" w:rsidP="00732AB0">
            <w:pPr>
              <w:jc w:val="center"/>
              <w:rPr>
                <w:rFonts w:ascii="Arial" w:hAnsi="Arial" w:cs="Arial"/>
                <w:bCs/>
              </w:rPr>
            </w:pPr>
          </w:p>
          <w:p w:rsidR="004D1614" w:rsidRPr="00732AB0" w:rsidRDefault="004D1614" w:rsidP="00732AB0">
            <w:pPr>
              <w:jc w:val="center"/>
              <w:rPr>
                <w:rFonts w:ascii="Arial" w:hAnsi="Arial" w:cs="Arial"/>
                <w:bCs/>
              </w:rPr>
            </w:pPr>
          </w:p>
          <w:p w:rsidR="004D1614" w:rsidRPr="00732AB0" w:rsidRDefault="004D1614" w:rsidP="00732AB0">
            <w:pPr>
              <w:jc w:val="center"/>
              <w:rPr>
                <w:rFonts w:ascii="Arial" w:hAnsi="Arial" w:cs="Arial"/>
                <w:bCs/>
              </w:rPr>
            </w:pPr>
          </w:p>
          <w:p w:rsidR="004D1614" w:rsidRPr="00732AB0" w:rsidRDefault="00B513CE" w:rsidP="00732AB0">
            <w:pPr>
              <w:jc w:val="right"/>
              <w:rPr>
                <w:rFonts w:ascii="Arial" w:hAnsi="Arial" w:cs="Arial"/>
                <w:bCs/>
              </w:rPr>
            </w:pPr>
            <w:r w:rsidRPr="00732AB0">
              <w:rPr>
                <w:rFonts w:ascii="Arial" w:hAnsi="Arial" w:cs="Arial"/>
                <w:bCs/>
              </w:rPr>
              <w:t>Clerk</w:t>
            </w:r>
          </w:p>
          <w:p w:rsidR="004D1614" w:rsidRPr="00732AB0" w:rsidRDefault="004D1614" w:rsidP="00732AB0">
            <w:pPr>
              <w:jc w:val="center"/>
              <w:rPr>
                <w:rFonts w:ascii="Arial" w:hAnsi="Arial" w:cs="Arial"/>
                <w:bCs/>
              </w:rPr>
            </w:pPr>
          </w:p>
          <w:p w:rsidR="004D1614" w:rsidRPr="00732AB0" w:rsidRDefault="004D1614" w:rsidP="00732AB0">
            <w:pPr>
              <w:jc w:val="center"/>
              <w:rPr>
                <w:rFonts w:ascii="Arial" w:hAnsi="Arial" w:cs="Arial"/>
                <w:bCs/>
              </w:rPr>
            </w:pPr>
          </w:p>
          <w:p w:rsidR="004D1614" w:rsidRPr="00732AB0" w:rsidRDefault="004D1614" w:rsidP="00732AB0">
            <w:pPr>
              <w:jc w:val="center"/>
              <w:rPr>
                <w:rFonts w:ascii="Arial" w:hAnsi="Arial" w:cs="Arial"/>
                <w:bCs/>
              </w:rPr>
            </w:pPr>
          </w:p>
          <w:p w:rsidR="004D1614" w:rsidRPr="00732AB0" w:rsidRDefault="004D1614" w:rsidP="00732AB0">
            <w:pPr>
              <w:jc w:val="center"/>
              <w:rPr>
                <w:rFonts w:ascii="Arial" w:hAnsi="Arial" w:cs="Arial"/>
                <w:bCs/>
              </w:rPr>
            </w:pPr>
          </w:p>
          <w:p w:rsidR="004D1614" w:rsidRPr="00732AB0" w:rsidRDefault="004D1614" w:rsidP="00732AB0">
            <w:pPr>
              <w:jc w:val="center"/>
              <w:rPr>
                <w:rFonts w:ascii="Arial" w:hAnsi="Arial" w:cs="Arial"/>
                <w:bCs/>
              </w:rPr>
            </w:pPr>
          </w:p>
          <w:p w:rsidR="004D1614" w:rsidRPr="00732AB0" w:rsidRDefault="004D1614" w:rsidP="00732AB0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87E5E" w:rsidTr="00732AB0">
        <w:tc>
          <w:tcPr>
            <w:tcW w:w="8296" w:type="dxa"/>
            <w:shd w:val="clear" w:color="auto" w:fill="auto"/>
          </w:tcPr>
          <w:p w:rsidR="00387E5E" w:rsidRPr="00732AB0" w:rsidRDefault="00387E5E" w:rsidP="00E64B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u w:val="single"/>
              </w:rPr>
            </w:pPr>
            <w:r w:rsidRPr="00732AB0">
              <w:rPr>
                <w:rFonts w:ascii="Arial" w:hAnsi="Arial" w:cs="Arial"/>
                <w:b/>
                <w:u w:val="single"/>
              </w:rPr>
              <w:lastRenderedPageBreak/>
              <w:t>To receive reports from Councillors and the Clerk</w:t>
            </w:r>
          </w:p>
          <w:p w:rsidR="00387E5E" w:rsidRPr="00732AB0" w:rsidRDefault="00387E5E" w:rsidP="00732AB0">
            <w:pPr>
              <w:ind w:left="709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  <w:u w:val="single"/>
              </w:rPr>
              <w:t>Councillor Geere</w:t>
            </w:r>
            <w:r w:rsidRPr="00732AB0">
              <w:rPr>
                <w:rFonts w:ascii="Arial" w:hAnsi="Arial" w:cs="Arial"/>
              </w:rPr>
              <w:t>:</w:t>
            </w:r>
          </w:p>
          <w:p w:rsidR="000A611B" w:rsidRPr="00732AB0" w:rsidRDefault="000A611B" w:rsidP="00732AB0">
            <w:pPr>
              <w:ind w:left="709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The </w:t>
            </w:r>
            <w:r w:rsidR="00387E5E" w:rsidRPr="00732AB0">
              <w:rPr>
                <w:rFonts w:ascii="Arial" w:hAnsi="Arial" w:cs="Arial"/>
              </w:rPr>
              <w:t xml:space="preserve">padlock on the emergency exit gate </w:t>
            </w:r>
            <w:r w:rsidRPr="00732AB0">
              <w:rPr>
                <w:rFonts w:ascii="Arial" w:hAnsi="Arial" w:cs="Arial"/>
              </w:rPr>
              <w:t xml:space="preserve">has been removed. </w:t>
            </w:r>
          </w:p>
          <w:p w:rsidR="00387E5E" w:rsidRPr="00732AB0" w:rsidRDefault="000A611B" w:rsidP="00732AB0">
            <w:pPr>
              <w:ind w:left="709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G</w:t>
            </w:r>
            <w:r w:rsidR="00387E5E" w:rsidRPr="00732AB0">
              <w:rPr>
                <w:rFonts w:ascii="Arial" w:hAnsi="Arial" w:cs="Arial"/>
              </w:rPr>
              <w:t>lass collections</w:t>
            </w:r>
            <w:r w:rsidRPr="00732AB0">
              <w:rPr>
                <w:rFonts w:ascii="Arial" w:hAnsi="Arial" w:cs="Arial"/>
              </w:rPr>
              <w:t xml:space="preserve">: next agenda. </w:t>
            </w:r>
          </w:p>
          <w:p w:rsidR="00387E5E" w:rsidRPr="00732AB0" w:rsidRDefault="00387E5E" w:rsidP="00732AB0">
            <w:pPr>
              <w:ind w:left="709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Highway </w:t>
            </w:r>
            <w:r w:rsidR="000A611B" w:rsidRPr="00732AB0">
              <w:rPr>
                <w:rFonts w:ascii="Arial" w:hAnsi="Arial" w:cs="Arial"/>
              </w:rPr>
              <w:t xml:space="preserve">issues still on going. </w:t>
            </w:r>
          </w:p>
          <w:p w:rsidR="00387E5E" w:rsidRPr="00732AB0" w:rsidRDefault="00387E5E" w:rsidP="00732AB0">
            <w:pPr>
              <w:ind w:left="709"/>
              <w:rPr>
                <w:rFonts w:ascii="Arial" w:hAnsi="Arial" w:cs="Arial"/>
                <w:b/>
                <w:bCs/>
                <w:u w:val="single"/>
              </w:rPr>
            </w:pPr>
            <w:r w:rsidRPr="00732AB0">
              <w:rPr>
                <w:rFonts w:ascii="Arial" w:hAnsi="Arial" w:cs="Arial"/>
                <w:u w:val="single"/>
              </w:rPr>
              <w:t>Councillor Allison</w:t>
            </w:r>
            <w:r w:rsidRPr="00732AB0">
              <w:rPr>
                <w:rFonts w:ascii="Arial" w:hAnsi="Arial" w:cs="Arial"/>
              </w:rPr>
              <w:t xml:space="preserve">: </w:t>
            </w:r>
            <w:r w:rsidR="000A611B" w:rsidRPr="00732AB0">
              <w:rPr>
                <w:rFonts w:ascii="Arial" w:hAnsi="Arial" w:cs="Arial"/>
              </w:rPr>
              <w:t>Pr</w:t>
            </w:r>
            <w:r w:rsidR="00B513CE" w:rsidRPr="00732AB0">
              <w:rPr>
                <w:rFonts w:ascii="Arial" w:hAnsi="Arial" w:cs="Arial"/>
              </w:rPr>
              <w:t>o</w:t>
            </w:r>
            <w:r w:rsidR="000A611B" w:rsidRPr="00732AB0">
              <w:rPr>
                <w:rFonts w:ascii="Arial" w:hAnsi="Arial" w:cs="Arial"/>
              </w:rPr>
              <w:t>posed that a copy of her document on the duties and responsibilities of the Village Hall Committee should be circulated to all members of the committee</w:t>
            </w:r>
            <w:r w:rsidR="00B513CE" w:rsidRPr="00732AB0">
              <w:rPr>
                <w:rFonts w:ascii="Arial" w:hAnsi="Arial" w:cs="Arial"/>
              </w:rPr>
              <w:t xml:space="preserve"> by Councillor Geere.</w:t>
            </w:r>
            <w:r w:rsidR="000A611B" w:rsidRPr="00732AB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50" w:type="dxa"/>
            <w:shd w:val="clear" w:color="auto" w:fill="auto"/>
          </w:tcPr>
          <w:p w:rsidR="00977FAF" w:rsidRPr="00732AB0" w:rsidRDefault="00977FAF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977FAF" w:rsidRPr="00732AB0" w:rsidRDefault="00977FAF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977FAF" w:rsidRPr="00732AB0" w:rsidRDefault="00977FAF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977FAF" w:rsidRPr="00732AB0" w:rsidRDefault="00977FAF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977FAF" w:rsidRPr="00732AB0" w:rsidRDefault="00977FAF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B513CE" w:rsidRPr="00732AB0" w:rsidRDefault="00B513CE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0A611B" w:rsidRPr="00732AB0" w:rsidRDefault="000A611B" w:rsidP="00732AB0">
            <w:pPr>
              <w:jc w:val="right"/>
              <w:rPr>
                <w:rFonts w:ascii="Arial" w:hAnsi="Arial" w:cs="Arial"/>
                <w:bCs/>
              </w:rPr>
            </w:pPr>
            <w:r w:rsidRPr="00732AB0">
              <w:rPr>
                <w:rFonts w:ascii="Arial" w:hAnsi="Arial" w:cs="Arial"/>
                <w:bCs/>
              </w:rPr>
              <w:t>Cllr. Geere</w:t>
            </w:r>
          </w:p>
        </w:tc>
      </w:tr>
      <w:tr w:rsidR="00387E5E" w:rsidTr="00732AB0">
        <w:tc>
          <w:tcPr>
            <w:tcW w:w="8296" w:type="dxa"/>
            <w:shd w:val="clear" w:color="auto" w:fill="auto"/>
          </w:tcPr>
          <w:p w:rsidR="00387E5E" w:rsidRPr="00732AB0" w:rsidRDefault="00977FAF" w:rsidP="00732AB0">
            <w:pPr>
              <w:ind w:left="709"/>
              <w:rPr>
                <w:rFonts w:ascii="Arial" w:hAnsi="Arial" w:cs="Arial"/>
                <w:u w:val="single"/>
              </w:rPr>
            </w:pPr>
            <w:r w:rsidRPr="00732AB0">
              <w:rPr>
                <w:rFonts w:ascii="Arial" w:hAnsi="Arial" w:cs="Arial"/>
                <w:u w:val="single"/>
              </w:rPr>
              <w:t>Councillor</w:t>
            </w:r>
            <w:r w:rsidR="00387E5E" w:rsidRPr="00732AB0">
              <w:rPr>
                <w:rFonts w:ascii="Arial" w:hAnsi="Arial" w:cs="Arial"/>
                <w:u w:val="single"/>
              </w:rPr>
              <w:t xml:space="preserve"> Eckles</w:t>
            </w:r>
          </w:p>
          <w:p w:rsidR="00387E5E" w:rsidRPr="00732AB0" w:rsidRDefault="000A611B" w:rsidP="00732AB0">
            <w:pPr>
              <w:ind w:left="709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The Village Hall Committee </w:t>
            </w:r>
            <w:r w:rsidR="00AE19B3" w:rsidRPr="00732AB0">
              <w:rPr>
                <w:rFonts w:ascii="Arial" w:hAnsi="Arial" w:cs="Arial"/>
              </w:rPr>
              <w:t>is</w:t>
            </w:r>
            <w:r w:rsidRPr="00732AB0">
              <w:rPr>
                <w:rFonts w:ascii="Arial" w:hAnsi="Arial" w:cs="Arial"/>
              </w:rPr>
              <w:t xml:space="preserve"> considering putting solar panels on the </w:t>
            </w:r>
            <w:r w:rsidR="00B513CE" w:rsidRPr="00732AB0">
              <w:rPr>
                <w:rFonts w:ascii="Arial" w:hAnsi="Arial" w:cs="Arial"/>
              </w:rPr>
              <w:t>V</w:t>
            </w:r>
            <w:r w:rsidRPr="00732AB0">
              <w:rPr>
                <w:rFonts w:ascii="Arial" w:hAnsi="Arial" w:cs="Arial"/>
              </w:rPr>
              <w:t>illage Hall roof.  It i</w:t>
            </w:r>
            <w:r w:rsidR="00B513CE" w:rsidRPr="00732AB0">
              <w:rPr>
                <w:rFonts w:ascii="Arial" w:hAnsi="Arial" w:cs="Arial"/>
              </w:rPr>
              <w:t>s</w:t>
            </w:r>
            <w:r w:rsidRPr="00732AB0">
              <w:rPr>
                <w:rFonts w:ascii="Arial" w:hAnsi="Arial" w:cs="Arial"/>
              </w:rPr>
              <w:t xml:space="preserve"> not known who (ie </w:t>
            </w:r>
            <w:r w:rsidR="00A005F4" w:rsidRPr="00732AB0">
              <w:rPr>
                <w:rFonts w:ascii="Arial" w:hAnsi="Arial" w:cs="Arial"/>
              </w:rPr>
              <w:t>Custodian Trustees or Management Trustees</w:t>
            </w:r>
            <w:r w:rsidR="00B513CE" w:rsidRPr="00732AB0">
              <w:rPr>
                <w:rFonts w:ascii="Arial" w:hAnsi="Arial" w:cs="Arial"/>
              </w:rPr>
              <w:t>)</w:t>
            </w:r>
            <w:r w:rsidR="00A005F4" w:rsidRPr="00732AB0">
              <w:rPr>
                <w:rFonts w:ascii="Arial" w:hAnsi="Arial" w:cs="Arial"/>
              </w:rPr>
              <w:t xml:space="preserve"> should authorise this.  Clerk to ask Norfolk ALC.  </w:t>
            </w:r>
            <w:r w:rsidR="00387E5E" w:rsidRPr="00732AB0">
              <w:rPr>
                <w:rFonts w:ascii="Arial" w:hAnsi="Arial" w:cs="Arial"/>
              </w:rPr>
              <w:t xml:space="preserve"> (next agenda</w:t>
            </w:r>
            <w:r w:rsidR="004D1614" w:rsidRPr="00732AB0">
              <w:rPr>
                <w:rFonts w:ascii="Arial" w:hAnsi="Arial" w:cs="Arial"/>
              </w:rPr>
              <w:t>)</w:t>
            </w:r>
          </w:p>
          <w:p w:rsidR="00387E5E" w:rsidRPr="00732AB0" w:rsidRDefault="00977FAF" w:rsidP="00732AB0">
            <w:pPr>
              <w:ind w:left="709"/>
              <w:rPr>
                <w:rFonts w:ascii="Arial" w:hAnsi="Arial" w:cs="Arial"/>
                <w:u w:val="single"/>
              </w:rPr>
            </w:pPr>
            <w:r w:rsidRPr="00732AB0">
              <w:rPr>
                <w:rFonts w:ascii="Arial" w:hAnsi="Arial" w:cs="Arial"/>
                <w:u w:val="single"/>
              </w:rPr>
              <w:t>Councillor Cordey</w:t>
            </w:r>
            <w:r w:rsidR="00387E5E" w:rsidRPr="00732AB0">
              <w:rPr>
                <w:rFonts w:ascii="Arial" w:hAnsi="Arial" w:cs="Arial"/>
                <w:u w:val="single"/>
              </w:rPr>
              <w:t xml:space="preserve"> </w:t>
            </w:r>
          </w:p>
          <w:p w:rsidR="00387E5E" w:rsidRPr="00732AB0" w:rsidRDefault="00A005F4" w:rsidP="00732AB0">
            <w:pPr>
              <w:ind w:left="709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Will get</w:t>
            </w:r>
            <w:r w:rsidR="000479DE" w:rsidRPr="00732AB0">
              <w:rPr>
                <w:rFonts w:ascii="Arial" w:hAnsi="Arial" w:cs="Arial"/>
              </w:rPr>
              <w:t xml:space="preserve"> the</w:t>
            </w:r>
            <w:r w:rsidRPr="00732AB0">
              <w:rPr>
                <w:rFonts w:ascii="Arial" w:hAnsi="Arial" w:cs="Arial"/>
              </w:rPr>
              <w:t xml:space="preserve"> bins emptied. </w:t>
            </w:r>
          </w:p>
          <w:p w:rsidR="00387E5E" w:rsidRPr="00732AB0" w:rsidRDefault="00387E5E" w:rsidP="00732AB0">
            <w:pPr>
              <w:ind w:left="709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50" w:type="dxa"/>
            <w:shd w:val="clear" w:color="auto" w:fill="auto"/>
          </w:tcPr>
          <w:p w:rsidR="00A005F4" w:rsidRPr="00732AB0" w:rsidRDefault="00A005F4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A005F4" w:rsidRPr="00732AB0" w:rsidRDefault="00A005F4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A005F4" w:rsidRPr="00732AB0" w:rsidRDefault="00A005F4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A005F4" w:rsidRPr="00732AB0" w:rsidRDefault="00A005F4" w:rsidP="00732AB0">
            <w:pPr>
              <w:jc w:val="right"/>
              <w:rPr>
                <w:rFonts w:ascii="Arial" w:hAnsi="Arial" w:cs="Arial"/>
                <w:bCs/>
              </w:rPr>
            </w:pPr>
          </w:p>
          <w:p w:rsidR="000479DE" w:rsidRPr="00732AB0" w:rsidRDefault="00977FAF" w:rsidP="00732AB0">
            <w:pPr>
              <w:jc w:val="right"/>
              <w:rPr>
                <w:rFonts w:ascii="Arial" w:hAnsi="Arial" w:cs="Arial"/>
                <w:bCs/>
              </w:rPr>
            </w:pPr>
            <w:r w:rsidRPr="00732AB0">
              <w:rPr>
                <w:rFonts w:ascii="Arial" w:hAnsi="Arial" w:cs="Arial"/>
                <w:bCs/>
              </w:rPr>
              <w:t>Clerk</w:t>
            </w:r>
          </w:p>
          <w:p w:rsidR="00B513CE" w:rsidRPr="00732AB0" w:rsidRDefault="00A005F4" w:rsidP="00732AB0">
            <w:pPr>
              <w:jc w:val="right"/>
              <w:rPr>
                <w:rFonts w:ascii="Arial" w:hAnsi="Arial" w:cs="Arial"/>
                <w:bCs/>
              </w:rPr>
            </w:pPr>
            <w:r w:rsidRPr="00732AB0">
              <w:rPr>
                <w:rFonts w:ascii="Arial" w:hAnsi="Arial" w:cs="Arial"/>
                <w:bCs/>
              </w:rPr>
              <w:t>Cllr. Cordey</w:t>
            </w:r>
          </w:p>
          <w:p w:rsidR="00B513CE" w:rsidRPr="00732AB0" w:rsidRDefault="00B513CE" w:rsidP="00732AB0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CD5CF7" w:rsidRDefault="00CD5CF7" w:rsidP="00E64B85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695309">
        <w:rPr>
          <w:rFonts w:ascii="Arial" w:hAnsi="Arial" w:cs="Arial"/>
          <w:b/>
          <w:u w:val="single"/>
        </w:rPr>
        <w:t>To receive correspondence</w:t>
      </w:r>
    </w:p>
    <w:p w:rsidR="007C4F97" w:rsidRDefault="007C4F97" w:rsidP="007C4F97">
      <w:pPr>
        <w:rPr>
          <w:rFonts w:ascii="Arial" w:hAnsi="Arial" w:cs="Arial"/>
        </w:rPr>
      </w:pPr>
    </w:p>
    <w:p w:rsidR="007C4F97" w:rsidRDefault="007C4F97" w:rsidP="007C4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985"/>
        <w:gridCol w:w="4677"/>
        <w:gridCol w:w="1043"/>
      </w:tblGrid>
      <w:tr w:rsidR="007C4F97" w:rsidTr="00732AB0">
        <w:tc>
          <w:tcPr>
            <w:tcW w:w="1985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CPRE </w:t>
            </w:r>
          </w:p>
        </w:tc>
        <w:tc>
          <w:tcPr>
            <w:tcW w:w="4677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How to respond to planning applications</w:t>
            </w:r>
          </w:p>
        </w:tc>
        <w:tc>
          <w:tcPr>
            <w:tcW w:w="1043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Noted</w:t>
            </w:r>
          </w:p>
        </w:tc>
      </w:tr>
      <w:tr w:rsidR="007C4F97" w:rsidTr="00732AB0">
        <w:tc>
          <w:tcPr>
            <w:tcW w:w="1985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SLCC</w:t>
            </w:r>
          </w:p>
        </w:tc>
        <w:tc>
          <w:tcPr>
            <w:tcW w:w="4677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CiLCA, play equipment </w:t>
            </w:r>
          </w:p>
        </w:tc>
        <w:tc>
          <w:tcPr>
            <w:tcW w:w="1043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Noted</w:t>
            </w:r>
          </w:p>
        </w:tc>
      </w:tr>
      <w:tr w:rsidR="007C4F97" w:rsidTr="00732AB0">
        <w:tc>
          <w:tcPr>
            <w:tcW w:w="1985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Boundary Commission </w:t>
            </w:r>
          </w:p>
        </w:tc>
        <w:tc>
          <w:tcPr>
            <w:tcW w:w="4677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Review of Parliamentary constituencies </w:t>
            </w:r>
          </w:p>
        </w:tc>
        <w:tc>
          <w:tcPr>
            <w:tcW w:w="1043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Noted</w:t>
            </w:r>
          </w:p>
        </w:tc>
      </w:tr>
      <w:tr w:rsidR="007C4F97" w:rsidTr="00732AB0">
        <w:tc>
          <w:tcPr>
            <w:tcW w:w="1985" w:type="dxa"/>
            <w:shd w:val="clear" w:color="auto" w:fill="auto"/>
          </w:tcPr>
          <w:p w:rsidR="007C4F97" w:rsidRDefault="007C4F97" w:rsidP="00B82745">
            <w:r>
              <w:t>Ang Church in Southern Africa</w:t>
            </w:r>
          </w:p>
        </w:tc>
        <w:tc>
          <w:tcPr>
            <w:tcW w:w="4677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Request for donation</w:t>
            </w:r>
          </w:p>
        </w:tc>
        <w:tc>
          <w:tcPr>
            <w:tcW w:w="1043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Noted</w:t>
            </w:r>
          </w:p>
        </w:tc>
      </w:tr>
      <w:tr w:rsidR="007C4F97" w:rsidTr="00732AB0">
        <w:tc>
          <w:tcPr>
            <w:tcW w:w="1985" w:type="dxa"/>
            <w:shd w:val="clear" w:color="auto" w:fill="auto"/>
          </w:tcPr>
          <w:p w:rsidR="007C4F97" w:rsidRDefault="007C4F97" w:rsidP="00B82745">
            <w:r>
              <w:t xml:space="preserve">?NCC </w:t>
            </w:r>
          </w:p>
        </w:tc>
        <w:tc>
          <w:tcPr>
            <w:tcW w:w="4677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Future role of small schools</w:t>
            </w:r>
          </w:p>
        </w:tc>
        <w:tc>
          <w:tcPr>
            <w:tcW w:w="1043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Noted</w:t>
            </w:r>
          </w:p>
        </w:tc>
      </w:tr>
      <w:tr w:rsidR="007C4F97" w:rsidTr="00732AB0">
        <w:tc>
          <w:tcPr>
            <w:tcW w:w="1985" w:type="dxa"/>
            <w:shd w:val="clear" w:color="auto" w:fill="auto"/>
          </w:tcPr>
          <w:p w:rsidR="007C4F97" w:rsidRDefault="007C4F97" w:rsidP="00B82745">
            <w:r>
              <w:t>SNC</w:t>
            </w:r>
          </w:p>
        </w:tc>
        <w:tc>
          <w:tcPr>
            <w:tcW w:w="4677" w:type="dxa"/>
            <w:shd w:val="clear" w:color="auto" w:fill="auto"/>
          </w:tcPr>
          <w:p w:rsidR="007C4F97" w:rsidRPr="00732AB0" w:rsidRDefault="007C4F97" w:rsidP="000479DE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Mini recycling contract</w:t>
            </w:r>
          </w:p>
        </w:tc>
        <w:tc>
          <w:tcPr>
            <w:tcW w:w="1043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Filed</w:t>
            </w:r>
          </w:p>
        </w:tc>
      </w:tr>
      <w:tr w:rsidR="007C4F97" w:rsidTr="00732AB0">
        <w:tc>
          <w:tcPr>
            <w:tcW w:w="1985" w:type="dxa"/>
            <w:shd w:val="clear" w:color="auto" w:fill="auto"/>
          </w:tcPr>
          <w:p w:rsidR="007C4F97" w:rsidRPr="00732AB0" w:rsidRDefault="007C4F97" w:rsidP="000479DE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Norfol</w:t>
            </w:r>
            <w:r w:rsidR="000479DE" w:rsidRPr="00732AB0">
              <w:rPr>
                <w:rFonts w:ascii="Arial" w:hAnsi="Arial" w:cs="Arial"/>
              </w:rPr>
              <w:t xml:space="preserve">k </w:t>
            </w:r>
            <w:r w:rsidRPr="00732AB0">
              <w:rPr>
                <w:rFonts w:ascii="Arial" w:hAnsi="Arial" w:cs="Arial"/>
              </w:rPr>
              <w:t>Accident Rescue Service</w:t>
            </w:r>
          </w:p>
        </w:tc>
        <w:tc>
          <w:tcPr>
            <w:tcW w:w="4677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Request for donation</w:t>
            </w:r>
          </w:p>
        </w:tc>
        <w:tc>
          <w:tcPr>
            <w:tcW w:w="1043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Noted</w:t>
            </w:r>
          </w:p>
        </w:tc>
      </w:tr>
      <w:tr w:rsidR="007C4F97" w:rsidTr="00732AB0">
        <w:tc>
          <w:tcPr>
            <w:tcW w:w="1985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NCC </w:t>
            </w:r>
          </w:p>
        </w:tc>
        <w:tc>
          <w:tcPr>
            <w:tcW w:w="4677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 xml:space="preserve">Community ~Infrastructure Levy </w:t>
            </w:r>
            <w:r w:rsidRPr="00732AB0">
              <w:rPr>
                <w:rFonts w:ascii="Arial" w:hAnsi="Arial" w:cs="Arial"/>
              </w:rPr>
              <w:lastRenderedPageBreak/>
              <w:t>Regulations</w:t>
            </w:r>
          </w:p>
        </w:tc>
        <w:tc>
          <w:tcPr>
            <w:tcW w:w="1043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lastRenderedPageBreak/>
              <w:t>Noted</w:t>
            </w:r>
          </w:p>
        </w:tc>
      </w:tr>
      <w:tr w:rsidR="007C4F97" w:rsidTr="00732AB0">
        <w:tc>
          <w:tcPr>
            <w:tcW w:w="1985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lastRenderedPageBreak/>
              <w:t>The Queen’s Diamond Jubilee Beacons</w:t>
            </w:r>
          </w:p>
        </w:tc>
        <w:tc>
          <w:tcPr>
            <w:tcW w:w="4677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Guide</w:t>
            </w:r>
          </w:p>
        </w:tc>
        <w:tc>
          <w:tcPr>
            <w:tcW w:w="1043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Noted</w:t>
            </w:r>
          </w:p>
        </w:tc>
      </w:tr>
      <w:tr w:rsidR="007C4F97" w:rsidTr="00732AB0">
        <w:tc>
          <w:tcPr>
            <w:tcW w:w="1985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Norfolk RCC</w:t>
            </w:r>
          </w:p>
        </w:tc>
        <w:tc>
          <w:tcPr>
            <w:tcW w:w="4677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Newsletter</w:t>
            </w:r>
          </w:p>
        </w:tc>
        <w:tc>
          <w:tcPr>
            <w:tcW w:w="1043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Noted</w:t>
            </w:r>
          </w:p>
        </w:tc>
      </w:tr>
      <w:tr w:rsidR="007C4F97" w:rsidTr="00732AB0">
        <w:tc>
          <w:tcPr>
            <w:tcW w:w="1985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NCC</w:t>
            </w:r>
          </w:p>
        </w:tc>
        <w:tc>
          <w:tcPr>
            <w:tcW w:w="4677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Delivering local highway improvements</w:t>
            </w:r>
          </w:p>
        </w:tc>
        <w:tc>
          <w:tcPr>
            <w:tcW w:w="1043" w:type="dxa"/>
            <w:shd w:val="clear" w:color="auto" w:fill="auto"/>
          </w:tcPr>
          <w:p w:rsidR="007C4F97" w:rsidRPr="00732AB0" w:rsidRDefault="007C4F97" w:rsidP="00B82745">
            <w:pPr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Noted</w:t>
            </w:r>
          </w:p>
        </w:tc>
      </w:tr>
    </w:tbl>
    <w:p w:rsidR="00A005F4" w:rsidRPr="00695309" w:rsidRDefault="00A005F4" w:rsidP="00A005F4">
      <w:pPr>
        <w:rPr>
          <w:rFonts w:ascii="Arial" w:hAnsi="Arial" w:cs="Arial"/>
          <w:b/>
          <w:u w:val="single"/>
        </w:rPr>
      </w:pPr>
    </w:p>
    <w:p w:rsidR="000479DE" w:rsidRDefault="00CD5CF7" w:rsidP="00E64B85">
      <w:pPr>
        <w:numPr>
          <w:ilvl w:val="0"/>
          <w:numId w:val="4"/>
        </w:numPr>
        <w:ind w:left="709" w:hanging="709"/>
        <w:rPr>
          <w:rFonts w:ascii="Arial" w:hAnsi="Arial" w:cs="Arial"/>
        </w:rPr>
      </w:pPr>
      <w:bookmarkStart w:id="0" w:name="_GoBack"/>
      <w:bookmarkEnd w:id="0"/>
      <w:r w:rsidRPr="000479DE">
        <w:rPr>
          <w:rFonts w:ascii="Arial" w:hAnsi="Arial" w:cs="Arial"/>
        </w:rPr>
        <w:t xml:space="preserve">To confirm that </w:t>
      </w:r>
      <w:r w:rsidR="007C4F97" w:rsidRPr="000479DE">
        <w:rPr>
          <w:rFonts w:ascii="Arial" w:hAnsi="Arial" w:cs="Arial"/>
        </w:rPr>
        <w:t>the next meeting of the Parish Council will take place in the Village Hall on 21</w:t>
      </w:r>
      <w:r w:rsidR="007C4F97" w:rsidRPr="000479DE">
        <w:rPr>
          <w:rFonts w:ascii="Arial" w:hAnsi="Arial" w:cs="Arial"/>
          <w:vertAlign w:val="superscript"/>
        </w:rPr>
        <w:t>st</w:t>
      </w:r>
      <w:r w:rsidR="007C4F97" w:rsidRPr="000479DE">
        <w:rPr>
          <w:rFonts w:ascii="Arial" w:hAnsi="Arial" w:cs="Arial"/>
        </w:rPr>
        <w:t xml:space="preserve"> November 2011</w:t>
      </w:r>
      <w:r w:rsidR="00FC4C4A" w:rsidRPr="000479DE">
        <w:rPr>
          <w:rFonts w:ascii="Arial" w:hAnsi="Arial" w:cs="Arial"/>
        </w:rPr>
        <w:t xml:space="preserve">.  For a trial period the meeting will start at </w:t>
      </w:r>
      <w:r w:rsidR="007C4F97" w:rsidRPr="000479DE">
        <w:rPr>
          <w:rFonts w:ascii="Arial" w:hAnsi="Arial" w:cs="Arial"/>
        </w:rPr>
        <w:t>7:00</w:t>
      </w:r>
      <w:r w:rsidR="00FC4C4A" w:rsidRPr="000479DE">
        <w:rPr>
          <w:rFonts w:ascii="Arial" w:hAnsi="Arial" w:cs="Arial"/>
        </w:rPr>
        <w:t xml:space="preserve"> pm.  Councillors wishing to look at Planning Applications or </w:t>
      </w:r>
      <w:r w:rsidR="000479DE">
        <w:rPr>
          <w:rFonts w:ascii="Arial" w:hAnsi="Arial" w:cs="Arial"/>
        </w:rPr>
        <w:t>c</w:t>
      </w:r>
      <w:r w:rsidR="00FC4C4A" w:rsidRPr="000479DE">
        <w:rPr>
          <w:rFonts w:ascii="Arial" w:hAnsi="Arial" w:cs="Arial"/>
        </w:rPr>
        <w:t xml:space="preserve">orrespondence can arrive at 6:30 </w:t>
      </w:r>
      <w:r w:rsidR="000479DE">
        <w:rPr>
          <w:rFonts w:ascii="Arial" w:hAnsi="Arial" w:cs="Arial"/>
        </w:rPr>
        <w:t>pm.</w:t>
      </w:r>
    </w:p>
    <w:p w:rsidR="000479DE" w:rsidRPr="000479DE" w:rsidRDefault="000479DE" w:rsidP="000479DE">
      <w:pPr>
        <w:rPr>
          <w:rFonts w:ascii="Arial" w:hAnsi="Arial" w:cs="Arial"/>
        </w:rPr>
      </w:pP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7655"/>
        <w:gridCol w:w="1134"/>
      </w:tblGrid>
      <w:tr w:rsidR="000479DE" w:rsidTr="00732AB0">
        <w:tc>
          <w:tcPr>
            <w:tcW w:w="7655" w:type="dxa"/>
            <w:shd w:val="clear" w:color="auto" w:fill="auto"/>
          </w:tcPr>
          <w:p w:rsidR="000479DE" w:rsidRPr="00732AB0" w:rsidRDefault="000479DE" w:rsidP="00732AB0">
            <w:pPr>
              <w:ind w:left="-153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Clerk to inform the Net that this revised time will be trialled through the winter.</w:t>
            </w:r>
          </w:p>
        </w:tc>
        <w:tc>
          <w:tcPr>
            <w:tcW w:w="1134" w:type="dxa"/>
            <w:shd w:val="clear" w:color="auto" w:fill="auto"/>
          </w:tcPr>
          <w:p w:rsidR="000479DE" w:rsidRPr="00732AB0" w:rsidRDefault="000479DE" w:rsidP="00732AB0">
            <w:pPr>
              <w:jc w:val="right"/>
              <w:rPr>
                <w:rFonts w:ascii="Arial" w:hAnsi="Arial" w:cs="Arial"/>
              </w:rPr>
            </w:pPr>
            <w:r w:rsidRPr="00732AB0">
              <w:rPr>
                <w:rFonts w:ascii="Arial" w:hAnsi="Arial" w:cs="Arial"/>
              </w:rPr>
              <w:t>Clerk</w:t>
            </w:r>
          </w:p>
        </w:tc>
      </w:tr>
    </w:tbl>
    <w:p w:rsidR="00B513CE" w:rsidRDefault="00B513CE" w:rsidP="00B513CE">
      <w:pPr>
        <w:ind w:left="-153"/>
        <w:rPr>
          <w:rFonts w:ascii="Arial" w:hAnsi="Arial" w:cs="Arial"/>
        </w:rPr>
      </w:pPr>
    </w:p>
    <w:p w:rsidR="00CD5CF7" w:rsidRPr="00FC4C4A" w:rsidRDefault="00863E7B" w:rsidP="00B513CE">
      <w:pPr>
        <w:ind w:left="709"/>
        <w:rPr>
          <w:rFonts w:ascii="Arial" w:hAnsi="Arial" w:cs="Arial"/>
        </w:rPr>
      </w:pPr>
      <w:r w:rsidRPr="00FC4C4A">
        <w:rPr>
          <w:rFonts w:ascii="Arial" w:hAnsi="Arial" w:cs="Arial"/>
        </w:rPr>
        <w:t>The meeting closed at 9</w:t>
      </w:r>
      <w:r w:rsidR="00CD5CF7" w:rsidRPr="00FC4C4A">
        <w:rPr>
          <w:rFonts w:ascii="Arial" w:hAnsi="Arial" w:cs="Arial"/>
        </w:rPr>
        <w:t>:50</w:t>
      </w:r>
      <w:r w:rsidRPr="00FC4C4A">
        <w:rPr>
          <w:rFonts w:ascii="Arial" w:hAnsi="Arial" w:cs="Arial"/>
        </w:rPr>
        <w:t xml:space="preserve"> pm</w:t>
      </w:r>
    </w:p>
    <w:sectPr w:rsidR="00CD5CF7" w:rsidRPr="00FC4C4A" w:rsidSect="002E27C6">
      <w:footerReference w:type="default" r:id="rId9"/>
      <w:pgSz w:w="11906" w:h="16838"/>
      <w:pgMar w:top="1440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CA" w:rsidRDefault="001667CA">
      <w:r>
        <w:separator/>
      </w:r>
    </w:p>
  </w:endnote>
  <w:endnote w:type="continuationSeparator" w:id="0">
    <w:p w:rsidR="001667CA" w:rsidRDefault="0016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78" w:rsidRDefault="007D6978">
    <w:pPr>
      <w:pStyle w:val="Footer"/>
      <w:pBdr>
        <w:bottom w:val="single" w:sz="12" w:space="1" w:color="auto"/>
      </w:pBdr>
    </w:pPr>
  </w:p>
  <w:p w:rsidR="007D6978" w:rsidRDefault="007D6978" w:rsidP="007A6BE8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Clerk: R</w:t>
    </w:r>
    <w:r w:rsidRPr="009A5B2A">
      <w:rPr>
        <w:rFonts w:ascii="Arial" w:hAnsi="Arial" w:cs="Arial"/>
        <w:sz w:val="20"/>
        <w:szCs w:val="20"/>
      </w:rPr>
      <w:t>osemary Allen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4B8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64B8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Fonts w:ascii="Arial" w:hAnsi="Arial" w:cs="Arial"/>
        <w:sz w:val="20"/>
        <w:szCs w:val="20"/>
      </w:rPr>
      <w:t xml:space="preserve">   </w:t>
    </w:r>
  </w:p>
  <w:p w:rsidR="007D6978" w:rsidRDefault="007D6978" w:rsidP="007A6BE8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tel: 01953 880 476 email: </w:t>
    </w:r>
    <w:hyperlink r:id="rId1" w:history="1">
      <w:r w:rsidRPr="000173F8">
        <w:rPr>
          <w:rStyle w:val="Hyperlink"/>
          <w:rFonts w:ascii="Arial" w:hAnsi="Arial" w:cs="Arial"/>
          <w:sz w:val="20"/>
          <w:szCs w:val="20"/>
        </w:rPr>
        <w:t>morleypcclerk@aol.co.uk</w:t>
      </w:r>
    </w:hyperlink>
    <w:r>
      <w:rPr>
        <w:rFonts w:ascii="Arial" w:hAnsi="Arial" w:cs="Arial"/>
        <w:sz w:val="20"/>
        <w:szCs w:val="20"/>
      </w:rPr>
      <w:t xml:space="preserve">                                             </w:t>
    </w:r>
    <w:r w:rsidR="002E27C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="00B524E2">
      <w:rPr>
        <w:rFonts w:ascii="Arial" w:hAnsi="Arial" w:cs="Arial"/>
        <w:sz w:val="20"/>
        <w:szCs w:val="20"/>
      </w:rPr>
      <w:t>Sept</w:t>
    </w:r>
    <w:r w:rsidR="002E27C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2011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CA" w:rsidRDefault="001667CA">
      <w:r>
        <w:separator/>
      </w:r>
    </w:p>
  </w:footnote>
  <w:footnote w:type="continuationSeparator" w:id="0">
    <w:p w:rsidR="001667CA" w:rsidRDefault="0016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352"/>
    <w:multiLevelType w:val="hybridMultilevel"/>
    <w:tmpl w:val="12302B06"/>
    <w:lvl w:ilvl="0" w:tplc="7292BBEE">
      <w:start w:val="1"/>
      <w:numFmt w:val="lowerRoman"/>
      <w:lvlText w:val="%1)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">
    <w:nsid w:val="048E6FD0"/>
    <w:multiLevelType w:val="hybridMultilevel"/>
    <w:tmpl w:val="0C48718A"/>
    <w:lvl w:ilvl="0" w:tplc="D0D62A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D2EF2"/>
    <w:multiLevelType w:val="multilevel"/>
    <w:tmpl w:val="6EA65B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0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CC3C60"/>
    <w:multiLevelType w:val="hybridMultilevel"/>
    <w:tmpl w:val="F774A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E4107"/>
    <w:multiLevelType w:val="hybridMultilevel"/>
    <w:tmpl w:val="8AD8F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83AD9"/>
    <w:multiLevelType w:val="hybridMultilevel"/>
    <w:tmpl w:val="A30EBE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D0C7C"/>
    <w:multiLevelType w:val="multilevel"/>
    <w:tmpl w:val="7E0AA84E"/>
    <w:lvl w:ilvl="0">
      <w:start w:val="16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0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6F7433"/>
    <w:multiLevelType w:val="hybridMultilevel"/>
    <w:tmpl w:val="365241D8"/>
    <w:lvl w:ilvl="0" w:tplc="97B8DDE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E2C03"/>
    <w:multiLevelType w:val="multilevel"/>
    <w:tmpl w:val="49E6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E79E3"/>
    <w:multiLevelType w:val="hybridMultilevel"/>
    <w:tmpl w:val="6ABE5658"/>
    <w:lvl w:ilvl="0" w:tplc="2D1863F6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83FA5"/>
    <w:multiLevelType w:val="multilevel"/>
    <w:tmpl w:val="FBBA933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27614"/>
    <w:multiLevelType w:val="hybridMultilevel"/>
    <w:tmpl w:val="2D0A304C"/>
    <w:lvl w:ilvl="0" w:tplc="ADB0EADC">
      <w:start w:val="198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782338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9DB6BEA8">
      <w:start w:val="10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B86A9A"/>
    <w:multiLevelType w:val="hybridMultilevel"/>
    <w:tmpl w:val="D9D44B1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E2E9C"/>
    <w:multiLevelType w:val="hybridMultilevel"/>
    <w:tmpl w:val="D9AE9DDA"/>
    <w:lvl w:ilvl="0" w:tplc="642EA93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80F6F"/>
    <w:multiLevelType w:val="hybridMultilevel"/>
    <w:tmpl w:val="6FEC393E"/>
    <w:lvl w:ilvl="0" w:tplc="08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46D9307E"/>
    <w:multiLevelType w:val="hybridMultilevel"/>
    <w:tmpl w:val="A69646C8"/>
    <w:lvl w:ilvl="0" w:tplc="51021E1C">
      <w:start w:val="214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782338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9DB6BEA8">
      <w:start w:val="10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A33A00"/>
    <w:multiLevelType w:val="multilevel"/>
    <w:tmpl w:val="4C7487B2"/>
    <w:lvl w:ilvl="0">
      <w:start w:val="14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0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EB2B0B"/>
    <w:multiLevelType w:val="hybridMultilevel"/>
    <w:tmpl w:val="1852772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CB3C73"/>
    <w:multiLevelType w:val="hybridMultilevel"/>
    <w:tmpl w:val="3A7AC1AE"/>
    <w:lvl w:ilvl="0" w:tplc="38EE8D46">
      <w:start w:val="4"/>
      <w:numFmt w:val="lowerRoman"/>
      <w:lvlText w:val="%1)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9">
    <w:nsid w:val="56606215"/>
    <w:multiLevelType w:val="hybridMultilevel"/>
    <w:tmpl w:val="2D0A304C"/>
    <w:lvl w:ilvl="0" w:tplc="ADB0EADC">
      <w:start w:val="198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782338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9DB6BEA8">
      <w:start w:val="10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0B6EB8"/>
    <w:multiLevelType w:val="hybridMultilevel"/>
    <w:tmpl w:val="2D0A304C"/>
    <w:lvl w:ilvl="0" w:tplc="ADB0EADC">
      <w:start w:val="198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782338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9DB6BEA8">
      <w:start w:val="10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384BD2"/>
    <w:multiLevelType w:val="hybridMultilevel"/>
    <w:tmpl w:val="8DEAD250"/>
    <w:lvl w:ilvl="0" w:tplc="7910BFB8">
      <w:start w:val="1"/>
      <w:numFmt w:val="lowerRoman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397198"/>
    <w:multiLevelType w:val="hybridMultilevel"/>
    <w:tmpl w:val="494C5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D401B8"/>
    <w:multiLevelType w:val="hybridMultilevel"/>
    <w:tmpl w:val="5C80FC8A"/>
    <w:lvl w:ilvl="0" w:tplc="227C73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109372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F22F30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7F44C4"/>
    <w:multiLevelType w:val="multilevel"/>
    <w:tmpl w:val="365241D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0F7F8E"/>
    <w:multiLevelType w:val="hybridMultilevel"/>
    <w:tmpl w:val="5ED6BAD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7"/>
  </w:num>
  <w:num w:numId="3">
    <w:abstractNumId w:val="24"/>
  </w:num>
  <w:num w:numId="4">
    <w:abstractNumId w:val="15"/>
  </w:num>
  <w:num w:numId="5">
    <w:abstractNumId w:val="5"/>
  </w:num>
  <w:num w:numId="6">
    <w:abstractNumId w:val="12"/>
  </w:num>
  <w:num w:numId="7">
    <w:abstractNumId w:val="0"/>
  </w:num>
  <w:num w:numId="8">
    <w:abstractNumId w:val="13"/>
  </w:num>
  <w:num w:numId="9">
    <w:abstractNumId w:val="21"/>
  </w:num>
  <w:num w:numId="10">
    <w:abstractNumId w:val="10"/>
  </w:num>
  <w:num w:numId="11">
    <w:abstractNumId w:val="1"/>
  </w:num>
  <w:num w:numId="12">
    <w:abstractNumId w:val="18"/>
  </w:num>
  <w:num w:numId="13">
    <w:abstractNumId w:val="14"/>
  </w:num>
  <w:num w:numId="14">
    <w:abstractNumId w:val="25"/>
  </w:num>
  <w:num w:numId="15">
    <w:abstractNumId w:val="3"/>
  </w:num>
  <w:num w:numId="16">
    <w:abstractNumId w:val="17"/>
  </w:num>
  <w:num w:numId="17">
    <w:abstractNumId w:val="8"/>
  </w:num>
  <w:num w:numId="18">
    <w:abstractNumId w:val="9"/>
  </w:num>
  <w:num w:numId="19">
    <w:abstractNumId w:val="2"/>
  </w:num>
  <w:num w:numId="20">
    <w:abstractNumId w:val="16"/>
  </w:num>
  <w:num w:numId="21">
    <w:abstractNumId w:val="6"/>
  </w:num>
  <w:num w:numId="22">
    <w:abstractNumId w:val="4"/>
  </w:num>
  <w:num w:numId="23">
    <w:abstractNumId w:val="22"/>
  </w:num>
  <w:num w:numId="24">
    <w:abstractNumId w:val="11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95"/>
    <w:rsid w:val="0001293A"/>
    <w:rsid w:val="00015D7C"/>
    <w:rsid w:val="00017D3E"/>
    <w:rsid w:val="000479DE"/>
    <w:rsid w:val="000528E8"/>
    <w:rsid w:val="00054D15"/>
    <w:rsid w:val="00055222"/>
    <w:rsid w:val="00055DD4"/>
    <w:rsid w:val="000654C9"/>
    <w:rsid w:val="00074392"/>
    <w:rsid w:val="00082EA2"/>
    <w:rsid w:val="000A4A2C"/>
    <w:rsid w:val="000A611B"/>
    <w:rsid w:val="000A7E84"/>
    <w:rsid w:val="000B45DE"/>
    <w:rsid w:val="000B45FD"/>
    <w:rsid w:val="000B5399"/>
    <w:rsid w:val="000D19F8"/>
    <w:rsid w:val="000E1309"/>
    <w:rsid w:val="000E206F"/>
    <w:rsid w:val="000E46E8"/>
    <w:rsid w:val="000F4727"/>
    <w:rsid w:val="0010090F"/>
    <w:rsid w:val="00107D75"/>
    <w:rsid w:val="00121B58"/>
    <w:rsid w:val="00122348"/>
    <w:rsid w:val="001227AC"/>
    <w:rsid w:val="00131390"/>
    <w:rsid w:val="0016527F"/>
    <w:rsid w:val="001667CA"/>
    <w:rsid w:val="00182237"/>
    <w:rsid w:val="00184A77"/>
    <w:rsid w:val="001C4BBE"/>
    <w:rsid w:val="001D0828"/>
    <w:rsid w:val="001D183B"/>
    <w:rsid w:val="001D4D8D"/>
    <w:rsid w:val="001D6325"/>
    <w:rsid w:val="001E0C01"/>
    <w:rsid w:val="001E5EED"/>
    <w:rsid w:val="001F4302"/>
    <w:rsid w:val="001F7771"/>
    <w:rsid w:val="00200C7A"/>
    <w:rsid w:val="0020700F"/>
    <w:rsid w:val="0021713A"/>
    <w:rsid w:val="002178C9"/>
    <w:rsid w:val="00222184"/>
    <w:rsid w:val="002224C0"/>
    <w:rsid w:val="0024582D"/>
    <w:rsid w:val="00273B36"/>
    <w:rsid w:val="0029388C"/>
    <w:rsid w:val="0029527E"/>
    <w:rsid w:val="0029655E"/>
    <w:rsid w:val="002A5F6F"/>
    <w:rsid w:val="002A6E2B"/>
    <w:rsid w:val="002E27C6"/>
    <w:rsid w:val="002E538D"/>
    <w:rsid w:val="002F0728"/>
    <w:rsid w:val="002F5BD7"/>
    <w:rsid w:val="00304D7E"/>
    <w:rsid w:val="003258FF"/>
    <w:rsid w:val="00334318"/>
    <w:rsid w:val="003346C1"/>
    <w:rsid w:val="003400D3"/>
    <w:rsid w:val="00354532"/>
    <w:rsid w:val="003549A9"/>
    <w:rsid w:val="00364241"/>
    <w:rsid w:val="0036466F"/>
    <w:rsid w:val="00365531"/>
    <w:rsid w:val="00376B76"/>
    <w:rsid w:val="00383AA0"/>
    <w:rsid w:val="0038719F"/>
    <w:rsid w:val="00387E5E"/>
    <w:rsid w:val="00396153"/>
    <w:rsid w:val="003A3077"/>
    <w:rsid w:val="003A79CB"/>
    <w:rsid w:val="003B0A89"/>
    <w:rsid w:val="003B44F4"/>
    <w:rsid w:val="003C66E9"/>
    <w:rsid w:val="003C70C0"/>
    <w:rsid w:val="003D744C"/>
    <w:rsid w:val="003E2806"/>
    <w:rsid w:val="003F2D95"/>
    <w:rsid w:val="003F7D03"/>
    <w:rsid w:val="0040265D"/>
    <w:rsid w:val="00407C57"/>
    <w:rsid w:val="00426F71"/>
    <w:rsid w:val="00432B72"/>
    <w:rsid w:val="00437D23"/>
    <w:rsid w:val="0045016D"/>
    <w:rsid w:val="004523C4"/>
    <w:rsid w:val="0045645C"/>
    <w:rsid w:val="004652B6"/>
    <w:rsid w:val="00465A15"/>
    <w:rsid w:val="00465B8A"/>
    <w:rsid w:val="00472A14"/>
    <w:rsid w:val="00473911"/>
    <w:rsid w:val="00487582"/>
    <w:rsid w:val="00495246"/>
    <w:rsid w:val="00497544"/>
    <w:rsid w:val="004A79FF"/>
    <w:rsid w:val="004B0EDD"/>
    <w:rsid w:val="004C6876"/>
    <w:rsid w:val="004D1614"/>
    <w:rsid w:val="004D3DFA"/>
    <w:rsid w:val="004D7D9F"/>
    <w:rsid w:val="004E0B0B"/>
    <w:rsid w:val="004F466F"/>
    <w:rsid w:val="004F6888"/>
    <w:rsid w:val="00511771"/>
    <w:rsid w:val="00517F05"/>
    <w:rsid w:val="00536F68"/>
    <w:rsid w:val="0054142F"/>
    <w:rsid w:val="005513AC"/>
    <w:rsid w:val="005755C2"/>
    <w:rsid w:val="00577A6F"/>
    <w:rsid w:val="00586629"/>
    <w:rsid w:val="005955E2"/>
    <w:rsid w:val="005961FF"/>
    <w:rsid w:val="005C4E15"/>
    <w:rsid w:val="005D043B"/>
    <w:rsid w:val="005D04C7"/>
    <w:rsid w:val="005F0679"/>
    <w:rsid w:val="0060798B"/>
    <w:rsid w:val="00621877"/>
    <w:rsid w:val="00633E2D"/>
    <w:rsid w:val="00633ECD"/>
    <w:rsid w:val="00645774"/>
    <w:rsid w:val="00650B3B"/>
    <w:rsid w:val="00655BEA"/>
    <w:rsid w:val="0066178F"/>
    <w:rsid w:val="00664F13"/>
    <w:rsid w:val="00673D27"/>
    <w:rsid w:val="0068705B"/>
    <w:rsid w:val="006919F8"/>
    <w:rsid w:val="00694D4B"/>
    <w:rsid w:val="00695309"/>
    <w:rsid w:val="006A2905"/>
    <w:rsid w:val="006A5167"/>
    <w:rsid w:val="006C08D1"/>
    <w:rsid w:val="006C15F1"/>
    <w:rsid w:val="006D49DB"/>
    <w:rsid w:val="006E215F"/>
    <w:rsid w:val="006E67A7"/>
    <w:rsid w:val="00703E68"/>
    <w:rsid w:val="00704009"/>
    <w:rsid w:val="00707677"/>
    <w:rsid w:val="00716B13"/>
    <w:rsid w:val="007174E7"/>
    <w:rsid w:val="00726652"/>
    <w:rsid w:val="00732AB0"/>
    <w:rsid w:val="00734473"/>
    <w:rsid w:val="00735EBF"/>
    <w:rsid w:val="007465E6"/>
    <w:rsid w:val="00751800"/>
    <w:rsid w:val="00751E98"/>
    <w:rsid w:val="00766C7C"/>
    <w:rsid w:val="0077026A"/>
    <w:rsid w:val="00770A9D"/>
    <w:rsid w:val="00775E79"/>
    <w:rsid w:val="00777485"/>
    <w:rsid w:val="0078685E"/>
    <w:rsid w:val="00792BE2"/>
    <w:rsid w:val="00794432"/>
    <w:rsid w:val="00794B16"/>
    <w:rsid w:val="007967A6"/>
    <w:rsid w:val="007A6BE8"/>
    <w:rsid w:val="007A7467"/>
    <w:rsid w:val="007B0A5B"/>
    <w:rsid w:val="007B5630"/>
    <w:rsid w:val="007C4F97"/>
    <w:rsid w:val="007D0079"/>
    <w:rsid w:val="007D0331"/>
    <w:rsid w:val="007D6978"/>
    <w:rsid w:val="007E210D"/>
    <w:rsid w:val="007F0211"/>
    <w:rsid w:val="007F10EF"/>
    <w:rsid w:val="007F13DB"/>
    <w:rsid w:val="007F1C04"/>
    <w:rsid w:val="007F4EE2"/>
    <w:rsid w:val="008036AB"/>
    <w:rsid w:val="008070D2"/>
    <w:rsid w:val="00824613"/>
    <w:rsid w:val="00826419"/>
    <w:rsid w:val="0084738A"/>
    <w:rsid w:val="00847723"/>
    <w:rsid w:val="008530B6"/>
    <w:rsid w:val="00856F2B"/>
    <w:rsid w:val="00863AA6"/>
    <w:rsid w:val="00863E7B"/>
    <w:rsid w:val="00875CA4"/>
    <w:rsid w:val="00887333"/>
    <w:rsid w:val="0089106D"/>
    <w:rsid w:val="0089564E"/>
    <w:rsid w:val="008A4988"/>
    <w:rsid w:val="008A5674"/>
    <w:rsid w:val="008C1EDF"/>
    <w:rsid w:val="008C47D3"/>
    <w:rsid w:val="008D2B77"/>
    <w:rsid w:val="008D411F"/>
    <w:rsid w:val="008E4208"/>
    <w:rsid w:val="008E5738"/>
    <w:rsid w:val="008E701F"/>
    <w:rsid w:val="00910612"/>
    <w:rsid w:val="00913A34"/>
    <w:rsid w:val="00916700"/>
    <w:rsid w:val="00917D6E"/>
    <w:rsid w:val="009278F3"/>
    <w:rsid w:val="00927D70"/>
    <w:rsid w:val="0093113C"/>
    <w:rsid w:val="00934727"/>
    <w:rsid w:val="00935D12"/>
    <w:rsid w:val="0094091B"/>
    <w:rsid w:val="0094422D"/>
    <w:rsid w:val="00951413"/>
    <w:rsid w:val="00951BD2"/>
    <w:rsid w:val="00977FAF"/>
    <w:rsid w:val="009803BE"/>
    <w:rsid w:val="00981B7E"/>
    <w:rsid w:val="0098582F"/>
    <w:rsid w:val="009A3D86"/>
    <w:rsid w:val="009B02CA"/>
    <w:rsid w:val="009B03DB"/>
    <w:rsid w:val="009B17FC"/>
    <w:rsid w:val="009B41CB"/>
    <w:rsid w:val="009C3120"/>
    <w:rsid w:val="009C5EB2"/>
    <w:rsid w:val="009C6AE2"/>
    <w:rsid w:val="009C6FEB"/>
    <w:rsid w:val="009D1B0D"/>
    <w:rsid w:val="009F24C9"/>
    <w:rsid w:val="009F44A5"/>
    <w:rsid w:val="00A005F4"/>
    <w:rsid w:val="00A01F31"/>
    <w:rsid w:val="00A132AF"/>
    <w:rsid w:val="00A2680B"/>
    <w:rsid w:val="00A33FEF"/>
    <w:rsid w:val="00A34F0E"/>
    <w:rsid w:val="00A43788"/>
    <w:rsid w:val="00A510C4"/>
    <w:rsid w:val="00A57FF2"/>
    <w:rsid w:val="00A82E23"/>
    <w:rsid w:val="00A92DB8"/>
    <w:rsid w:val="00AA1729"/>
    <w:rsid w:val="00AA1987"/>
    <w:rsid w:val="00AB13EC"/>
    <w:rsid w:val="00AB3A7B"/>
    <w:rsid w:val="00AC329F"/>
    <w:rsid w:val="00AD39FA"/>
    <w:rsid w:val="00AD5C20"/>
    <w:rsid w:val="00AE03BB"/>
    <w:rsid w:val="00AE19B3"/>
    <w:rsid w:val="00AE25BC"/>
    <w:rsid w:val="00AF11F5"/>
    <w:rsid w:val="00B013FB"/>
    <w:rsid w:val="00B0160D"/>
    <w:rsid w:val="00B05DB6"/>
    <w:rsid w:val="00B14D3E"/>
    <w:rsid w:val="00B159F4"/>
    <w:rsid w:val="00B174F3"/>
    <w:rsid w:val="00B3638B"/>
    <w:rsid w:val="00B513CE"/>
    <w:rsid w:val="00B524E2"/>
    <w:rsid w:val="00B55AF0"/>
    <w:rsid w:val="00B57DEA"/>
    <w:rsid w:val="00B631D0"/>
    <w:rsid w:val="00B72072"/>
    <w:rsid w:val="00B74C4F"/>
    <w:rsid w:val="00B779D2"/>
    <w:rsid w:val="00B80632"/>
    <w:rsid w:val="00B8115F"/>
    <w:rsid w:val="00B82745"/>
    <w:rsid w:val="00B9553C"/>
    <w:rsid w:val="00BB0940"/>
    <w:rsid w:val="00BB1EB0"/>
    <w:rsid w:val="00BB6573"/>
    <w:rsid w:val="00BC7182"/>
    <w:rsid w:val="00BC7D85"/>
    <w:rsid w:val="00BF46BF"/>
    <w:rsid w:val="00C16651"/>
    <w:rsid w:val="00C23388"/>
    <w:rsid w:val="00C3432B"/>
    <w:rsid w:val="00C36DC7"/>
    <w:rsid w:val="00C43995"/>
    <w:rsid w:val="00C71523"/>
    <w:rsid w:val="00C7364A"/>
    <w:rsid w:val="00C74C23"/>
    <w:rsid w:val="00C96CEF"/>
    <w:rsid w:val="00C97499"/>
    <w:rsid w:val="00CA415D"/>
    <w:rsid w:val="00CC10CC"/>
    <w:rsid w:val="00CC1E09"/>
    <w:rsid w:val="00CD2A67"/>
    <w:rsid w:val="00CD5CF7"/>
    <w:rsid w:val="00CD6CC6"/>
    <w:rsid w:val="00CD7D85"/>
    <w:rsid w:val="00CE4788"/>
    <w:rsid w:val="00D02CBA"/>
    <w:rsid w:val="00D0478B"/>
    <w:rsid w:val="00D06AFE"/>
    <w:rsid w:val="00D07D90"/>
    <w:rsid w:val="00D20289"/>
    <w:rsid w:val="00D21F62"/>
    <w:rsid w:val="00D27811"/>
    <w:rsid w:val="00D351E7"/>
    <w:rsid w:val="00D367A1"/>
    <w:rsid w:val="00D44132"/>
    <w:rsid w:val="00D50DC0"/>
    <w:rsid w:val="00D5108B"/>
    <w:rsid w:val="00D62D06"/>
    <w:rsid w:val="00D90A51"/>
    <w:rsid w:val="00D95F69"/>
    <w:rsid w:val="00D96783"/>
    <w:rsid w:val="00DA32A3"/>
    <w:rsid w:val="00DA371B"/>
    <w:rsid w:val="00DA703E"/>
    <w:rsid w:val="00DC19D5"/>
    <w:rsid w:val="00DE25D9"/>
    <w:rsid w:val="00DF4D45"/>
    <w:rsid w:val="00DF790B"/>
    <w:rsid w:val="00DF7A0E"/>
    <w:rsid w:val="00E07F38"/>
    <w:rsid w:val="00E15D29"/>
    <w:rsid w:val="00E24843"/>
    <w:rsid w:val="00E348D0"/>
    <w:rsid w:val="00E37490"/>
    <w:rsid w:val="00E41984"/>
    <w:rsid w:val="00E64B85"/>
    <w:rsid w:val="00E66095"/>
    <w:rsid w:val="00E7005D"/>
    <w:rsid w:val="00E7554C"/>
    <w:rsid w:val="00E77747"/>
    <w:rsid w:val="00E90F73"/>
    <w:rsid w:val="00E915EE"/>
    <w:rsid w:val="00E93391"/>
    <w:rsid w:val="00E93E76"/>
    <w:rsid w:val="00E955F3"/>
    <w:rsid w:val="00EA2469"/>
    <w:rsid w:val="00EB63CA"/>
    <w:rsid w:val="00ED3CBE"/>
    <w:rsid w:val="00EE0C0B"/>
    <w:rsid w:val="00EF6698"/>
    <w:rsid w:val="00F00E5F"/>
    <w:rsid w:val="00F05594"/>
    <w:rsid w:val="00F27459"/>
    <w:rsid w:val="00F337F3"/>
    <w:rsid w:val="00F35473"/>
    <w:rsid w:val="00F55FAB"/>
    <w:rsid w:val="00F7327C"/>
    <w:rsid w:val="00F86556"/>
    <w:rsid w:val="00F9176C"/>
    <w:rsid w:val="00FA4127"/>
    <w:rsid w:val="00FA6309"/>
    <w:rsid w:val="00FB1599"/>
    <w:rsid w:val="00FB17DB"/>
    <w:rsid w:val="00FB1E9D"/>
    <w:rsid w:val="00FC141C"/>
    <w:rsid w:val="00FC4C4A"/>
    <w:rsid w:val="00FE06DB"/>
    <w:rsid w:val="00FE08F9"/>
    <w:rsid w:val="00FF3B4C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B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BE8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3432B"/>
    <w:rPr>
      <w:sz w:val="16"/>
      <w:szCs w:val="16"/>
    </w:rPr>
  </w:style>
  <w:style w:type="paragraph" w:styleId="CommentText">
    <w:name w:val="annotation text"/>
    <w:basedOn w:val="Normal"/>
    <w:semiHidden/>
    <w:rsid w:val="00C343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432B"/>
    <w:rPr>
      <w:b/>
      <w:bCs/>
    </w:rPr>
  </w:style>
  <w:style w:type="paragraph" w:styleId="BalloonText">
    <w:name w:val="Balloon Text"/>
    <w:basedOn w:val="Normal"/>
    <w:semiHidden/>
    <w:rsid w:val="00C343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F11F5"/>
    <w:pPr>
      <w:spacing w:before="100" w:beforeAutospacing="1" w:after="100" w:afterAutospacing="1"/>
    </w:pPr>
  </w:style>
  <w:style w:type="character" w:styleId="Hyperlink">
    <w:name w:val="Hyperlink"/>
    <w:rsid w:val="002A5F6F"/>
    <w:rPr>
      <w:color w:val="0000FF"/>
      <w:u w:val="single"/>
    </w:rPr>
  </w:style>
  <w:style w:type="character" w:styleId="PageNumber">
    <w:name w:val="page number"/>
    <w:basedOn w:val="DefaultParagraphFont"/>
    <w:rsid w:val="003C66E9"/>
  </w:style>
  <w:style w:type="character" w:customStyle="1" w:styleId="licontent2">
    <w:name w:val="li_content2"/>
    <w:basedOn w:val="DefaultParagraphFont"/>
    <w:rsid w:val="00633E2D"/>
  </w:style>
  <w:style w:type="character" w:customStyle="1" w:styleId="lilabel3">
    <w:name w:val="li_label3"/>
    <w:rsid w:val="00633E2D"/>
    <w:rPr>
      <w:rFonts w:ascii="Arial" w:hAnsi="Arial" w:cs="Arial" w:hint="default"/>
      <w:b/>
      <w:bCs/>
      <w:color w:val="FFFFFF"/>
      <w:sz w:val="18"/>
      <w:szCs w:val="18"/>
      <w:shd w:val="clear" w:color="auto" w:fill="666666"/>
    </w:rPr>
  </w:style>
  <w:style w:type="paragraph" w:styleId="ListParagraph">
    <w:name w:val="List Paragraph"/>
    <w:basedOn w:val="Normal"/>
    <w:uiPriority w:val="34"/>
    <w:qFormat/>
    <w:rsid w:val="00CD5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B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BE8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3432B"/>
    <w:rPr>
      <w:sz w:val="16"/>
      <w:szCs w:val="16"/>
    </w:rPr>
  </w:style>
  <w:style w:type="paragraph" w:styleId="CommentText">
    <w:name w:val="annotation text"/>
    <w:basedOn w:val="Normal"/>
    <w:semiHidden/>
    <w:rsid w:val="00C343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432B"/>
    <w:rPr>
      <w:b/>
      <w:bCs/>
    </w:rPr>
  </w:style>
  <w:style w:type="paragraph" w:styleId="BalloonText">
    <w:name w:val="Balloon Text"/>
    <w:basedOn w:val="Normal"/>
    <w:semiHidden/>
    <w:rsid w:val="00C343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F11F5"/>
    <w:pPr>
      <w:spacing w:before="100" w:beforeAutospacing="1" w:after="100" w:afterAutospacing="1"/>
    </w:pPr>
  </w:style>
  <w:style w:type="character" w:styleId="Hyperlink">
    <w:name w:val="Hyperlink"/>
    <w:rsid w:val="002A5F6F"/>
    <w:rPr>
      <w:color w:val="0000FF"/>
      <w:u w:val="single"/>
    </w:rPr>
  </w:style>
  <w:style w:type="character" w:styleId="PageNumber">
    <w:name w:val="page number"/>
    <w:basedOn w:val="DefaultParagraphFont"/>
    <w:rsid w:val="003C66E9"/>
  </w:style>
  <w:style w:type="character" w:customStyle="1" w:styleId="licontent2">
    <w:name w:val="li_content2"/>
    <w:basedOn w:val="DefaultParagraphFont"/>
    <w:rsid w:val="00633E2D"/>
  </w:style>
  <w:style w:type="character" w:customStyle="1" w:styleId="lilabel3">
    <w:name w:val="li_label3"/>
    <w:rsid w:val="00633E2D"/>
    <w:rPr>
      <w:rFonts w:ascii="Arial" w:hAnsi="Arial" w:cs="Arial" w:hint="default"/>
      <w:b/>
      <w:bCs/>
      <w:color w:val="FFFFFF"/>
      <w:sz w:val="18"/>
      <w:szCs w:val="18"/>
      <w:shd w:val="clear" w:color="auto" w:fill="666666"/>
    </w:rPr>
  </w:style>
  <w:style w:type="paragraph" w:styleId="ListParagraph">
    <w:name w:val="List Paragraph"/>
    <w:basedOn w:val="Normal"/>
    <w:uiPriority w:val="34"/>
    <w:qFormat/>
    <w:rsid w:val="00CD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2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70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7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rleypcclerk@a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B834-484B-4409-A6D5-7FD6A863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Brian</vt:lpstr>
    </vt:vector>
  </TitlesOfParts>
  <Company>Breckland</Company>
  <LinksUpToDate>false</LinksUpToDate>
  <CharactersWithSpaces>6761</CharactersWithSpaces>
  <SharedDoc>false</SharedDoc>
  <HLinks>
    <vt:vector size="6" baseType="variant">
      <vt:variant>
        <vt:i4>3014742</vt:i4>
      </vt:variant>
      <vt:variant>
        <vt:i4>6</vt:i4>
      </vt:variant>
      <vt:variant>
        <vt:i4>0</vt:i4>
      </vt:variant>
      <vt:variant>
        <vt:i4>5</vt:i4>
      </vt:variant>
      <vt:variant>
        <vt:lpwstr>mailto:morleypcclerk@aol.co.uk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Brian</dc:title>
  <dc:creator>Rosemary</dc:creator>
  <cp:lastModifiedBy>Rosemary AllenC</cp:lastModifiedBy>
  <cp:revision>2</cp:revision>
  <cp:lastPrinted>2011-10-25T07:04:00Z</cp:lastPrinted>
  <dcterms:created xsi:type="dcterms:W3CDTF">2011-11-21T16:54:00Z</dcterms:created>
  <dcterms:modified xsi:type="dcterms:W3CDTF">2011-11-21T16:54:00Z</dcterms:modified>
</cp:coreProperties>
</file>